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2AAD7" w14:textId="6D7DECCA" w:rsidR="00CB0AFC" w:rsidRPr="00AA5554" w:rsidRDefault="00CB0AFC" w:rsidP="002B1AB5">
      <w:pPr>
        <w:ind w:left="2160" w:hanging="2160"/>
        <w:contextualSpacing/>
        <w:jc w:val="both"/>
        <w:rPr>
          <w:rFonts w:ascii="AcadNusx" w:hAnsi="AcadNusx"/>
          <w:b/>
          <w:lang w:val="en-US"/>
        </w:rPr>
      </w:pPr>
      <w:r w:rsidRPr="007E3614">
        <w:rPr>
          <w:rFonts w:ascii="Sylfaen" w:hAnsi="Sylfaen" w:cs="Sylfaen"/>
          <w:b/>
          <w:lang w:val="ka-GE"/>
        </w:rPr>
        <w:t>პროექტი</w:t>
      </w:r>
      <w:r w:rsidRPr="007E3614">
        <w:rPr>
          <w:rFonts w:ascii="AcadNusx" w:hAnsi="AcadNusx"/>
          <w:b/>
          <w:lang w:val="ka-GE"/>
        </w:rPr>
        <w:t xml:space="preserve">: </w:t>
      </w:r>
      <w:r w:rsidR="002B1AB5" w:rsidRPr="007E3614">
        <w:rPr>
          <w:rFonts w:ascii="AcadNusx" w:hAnsi="AcadNusx"/>
          <w:b/>
          <w:lang w:val="ka-GE"/>
        </w:rPr>
        <w:tab/>
      </w:r>
      <w:r w:rsidR="008B11BC">
        <w:rPr>
          <w:rFonts w:ascii="AcadNusx" w:hAnsi="AcadNusx"/>
          <w:b/>
          <w:lang w:val="en-US"/>
        </w:rPr>
        <w:t>`</w:t>
      </w:r>
      <w:r w:rsidR="00123A9B" w:rsidRPr="007E3614">
        <w:rPr>
          <w:rFonts w:ascii="AcadNusx" w:hAnsi="AcadNusx"/>
          <w:b/>
          <w:lang w:val="ka-GE"/>
        </w:rPr>
        <w:t>evrokavSiris partnioroba mobilurobisTvis ganviTarebis potencialis gaZliereba saqarTveloSi cirkularuli migraciisa</w:t>
      </w:r>
      <w:r w:rsidR="00AA5554">
        <w:rPr>
          <w:rFonts w:ascii="AcadNusx" w:hAnsi="AcadNusx"/>
          <w:b/>
          <w:lang w:val="ka-GE"/>
        </w:rPr>
        <w:t xml:space="preserve"> da diasporis mobilizaciis gziT</w:t>
      </w:r>
      <w:r w:rsidR="00AA5554">
        <w:rPr>
          <w:rFonts w:ascii="AcadNusx" w:hAnsi="AcadNusx"/>
          <w:b/>
          <w:lang w:val="en-US"/>
        </w:rPr>
        <w:t>~</w:t>
      </w:r>
    </w:p>
    <w:p w14:paraId="0700BB39" w14:textId="77777777" w:rsidR="002B1AB5" w:rsidRPr="007E3614" w:rsidRDefault="002B1AB5" w:rsidP="00CB0AFC">
      <w:pPr>
        <w:contextualSpacing/>
        <w:jc w:val="both"/>
        <w:rPr>
          <w:rFonts w:ascii="AcadNusx" w:hAnsi="AcadNusx"/>
          <w:sz w:val="10"/>
          <w:szCs w:val="10"/>
          <w:lang w:val="en-US"/>
        </w:rPr>
      </w:pPr>
    </w:p>
    <w:p w14:paraId="421B2744" w14:textId="3C90D380" w:rsidR="00CB0AFC" w:rsidRPr="007E3614" w:rsidRDefault="00CB0AFC" w:rsidP="00CB0AFC">
      <w:pPr>
        <w:contextualSpacing/>
        <w:jc w:val="both"/>
        <w:rPr>
          <w:rFonts w:ascii="AcadNusx" w:hAnsi="AcadNusx"/>
          <w:b/>
          <w:lang w:val="ka-GE"/>
        </w:rPr>
      </w:pPr>
      <w:r w:rsidRPr="007E3614">
        <w:rPr>
          <w:rFonts w:ascii="Sylfaen" w:hAnsi="Sylfaen" w:cs="Sylfaen"/>
          <w:b/>
          <w:lang w:val="ka-GE"/>
        </w:rPr>
        <w:t>თარიღი</w:t>
      </w:r>
      <w:r w:rsidRPr="007E3614">
        <w:rPr>
          <w:rFonts w:ascii="AcadNusx" w:hAnsi="AcadNusx"/>
          <w:b/>
          <w:lang w:val="ka-GE"/>
        </w:rPr>
        <w:t>:</w:t>
      </w:r>
      <w:r w:rsidR="002F2CC1" w:rsidRPr="007E3614">
        <w:rPr>
          <w:rFonts w:ascii="AcadNusx" w:hAnsi="AcadNusx"/>
          <w:b/>
          <w:lang w:val="ka-GE"/>
        </w:rPr>
        <w:t xml:space="preserve"> </w:t>
      </w:r>
      <w:r w:rsidR="002F2CC1" w:rsidRPr="007E3614">
        <w:rPr>
          <w:rFonts w:ascii="AcadNusx" w:hAnsi="AcadNusx"/>
          <w:b/>
          <w:lang w:val="ka-GE"/>
        </w:rPr>
        <w:tab/>
      </w:r>
      <w:r w:rsidR="002F2CC1" w:rsidRPr="007E3614">
        <w:rPr>
          <w:rFonts w:ascii="AcadNusx" w:hAnsi="AcadNusx"/>
          <w:b/>
          <w:lang w:val="ka-GE"/>
        </w:rPr>
        <w:tab/>
      </w:r>
      <w:r w:rsidRPr="007E3614">
        <w:rPr>
          <w:rFonts w:ascii="AcadNusx" w:hAnsi="AcadNusx"/>
          <w:lang w:val="ka-GE"/>
        </w:rPr>
        <w:t>2013-2016</w:t>
      </w:r>
      <w:r w:rsidR="00E24A9F" w:rsidRPr="007E3614">
        <w:rPr>
          <w:rFonts w:ascii="AcadNusx" w:hAnsi="AcadNusx"/>
          <w:lang w:val="en-US"/>
        </w:rPr>
        <w:t xml:space="preserve"> </w:t>
      </w:r>
      <w:r w:rsidR="002B1AB5" w:rsidRPr="007E3614">
        <w:rPr>
          <w:rFonts w:ascii="Sylfaen" w:hAnsi="Sylfaen" w:cs="Sylfaen"/>
          <w:lang w:val="ka-GE"/>
        </w:rPr>
        <w:t>წ</w:t>
      </w:r>
      <w:r w:rsidR="002B1AB5" w:rsidRPr="007E3614">
        <w:rPr>
          <w:rFonts w:ascii="AcadNusx" w:hAnsi="AcadNusx"/>
          <w:lang w:val="ka-GE"/>
        </w:rPr>
        <w:t>.</w:t>
      </w:r>
      <w:r w:rsidR="002B1AB5" w:rsidRPr="007E3614">
        <w:rPr>
          <w:rFonts w:ascii="Sylfaen" w:hAnsi="Sylfaen" w:cs="Sylfaen"/>
          <w:lang w:val="ka-GE"/>
        </w:rPr>
        <w:t>წ</w:t>
      </w:r>
      <w:r w:rsidR="002B1AB5" w:rsidRPr="007E3614">
        <w:rPr>
          <w:rFonts w:ascii="AcadNusx" w:hAnsi="AcadNusx"/>
          <w:lang w:val="ka-GE"/>
        </w:rPr>
        <w:t>.;</w:t>
      </w:r>
    </w:p>
    <w:p w14:paraId="26BE36F5" w14:textId="77777777" w:rsidR="002B1AB5" w:rsidRPr="007E3614" w:rsidRDefault="002B1AB5" w:rsidP="00CB0AFC">
      <w:pPr>
        <w:contextualSpacing/>
        <w:jc w:val="both"/>
        <w:rPr>
          <w:rFonts w:ascii="AcadNusx" w:hAnsi="AcadNusx"/>
          <w:sz w:val="10"/>
          <w:szCs w:val="10"/>
          <w:lang w:val="ka-GE"/>
        </w:rPr>
      </w:pPr>
    </w:p>
    <w:p w14:paraId="6A4F28B2" w14:textId="77777777" w:rsidR="00CB0AFC" w:rsidRPr="007E3614" w:rsidRDefault="00CB0AFC" w:rsidP="00CB0AFC">
      <w:pPr>
        <w:contextualSpacing/>
        <w:jc w:val="both"/>
        <w:rPr>
          <w:rFonts w:ascii="AcadNusx" w:hAnsi="AcadNusx"/>
          <w:b/>
          <w:lang w:val="ka-GE"/>
        </w:rPr>
      </w:pPr>
      <w:r w:rsidRPr="007E3614">
        <w:rPr>
          <w:rFonts w:ascii="Sylfaen" w:hAnsi="Sylfaen" w:cs="Sylfaen"/>
          <w:b/>
          <w:lang w:val="ka-GE"/>
        </w:rPr>
        <w:t>ადგილ</w:t>
      </w:r>
      <w:r w:rsidR="00F13685" w:rsidRPr="007E3614">
        <w:rPr>
          <w:rFonts w:ascii="Sylfaen" w:hAnsi="Sylfaen" w:cs="Sylfaen"/>
          <w:b/>
          <w:lang w:val="ka-GE"/>
        </w:rPr>
        <w:t>ი</w:t>
      </w:r>
      <w:r w:rsidR="002F2CC1" w:rsidRPr="007E3614">
        <w:rPr>
          <w:rFonts w:ascii="AcadNusx" w:hAnsi="AcadNusx"/>
          <w:b/>
          <w:lang w:val="ka-GE"/>
        </w:rPr>
        <w:t xml:space="preserve">: </w:t>
      </w:r>
      <w:r w:rsidR="002F2CC1" w:rsidRPr="007E3614">
        <w:rPr>
          <w:rFonts w:ascii="AcadNusx" w:hAnsi="AcadNusx"/>
          <w:b/>
          <w:lang w:val="ka-GE"/>
        </w:rPr>
        <w:tab/>
      </w:r>
      <w:r w:rsidR="00F13685" w:rsidRPr="007E3614">
        <w:rPr>
          <w:rFonts w:ascii="AcadNusx" w:hAnsi="AcadNusx"/>
          <w:b/>
          <w:lang w:val="ka-GE"/>
        </w:rPr>
        <w:tab/>
      </w:r>
      <w:r w:rsidR="00CD5614" w:rsidRPr="007E3614">
        <w:rPr>
          <w:rFonts w:ascii="Sylfaen" w:hAnsi="Sylfaen" w:cs="Sylfaen"/>
          <w:lang w:val="ka-GE"/>
        </w:rPr>
        <w:t>თბილისი</w:t>
      </w:r>
      <w:r w:rsidR="00CD5614" w:rsidRPr="007E3614">
        <w:rPr>
          <w:rFonts w:ascii="AcadNusx" w:hAnsi="AcadNusx"/>
          <w:lang w:val="ka-GE"/>
        </w:rPr>
        <w:t xml:space="preserve">, </w:t>
      </w:r>
      <w:r w:rsidRPr="007E3614">
        <w:rPr>
          <w:rFonts w:ascii="Sylfaen" w:hAnsi="Sylfaen" w:cs="Sylfaen"/>
          <w:lang w:val="ka-GE"/>
        </w:rPr>
        <w:t>საქართველო</w:t>
      </w:r>
      <w:r w:rsidR="00F13685" w:rsidRPr="007E3614">
        <w:rPr>
          <w:rFonts w:ascii="AcadNusx" w:hAnsi="AcadNusx"/>
          <w:lang w:val="ka-GE"/>
        </w:rPr>
        <w:t>;</w:t>
      </w:r>
      <w:r w:rsidRPr="007E3614">
        <w:rPr>
          <w:rFonts w:ascii="AcadNusx" w:hAnsi="AcadNusx"/>
          <w:b/>
          <w:lang w:val="ka-GE"/>
        </w:rPr>
        <w:t xml:space="preserve"> </w:t>
      </w:r>
    </w:p>
    <w:p w14:paraId="79D930BE" w14:textId="77777777" w:rsidR="00F13685" w:rsidRPr="000160A5" w:rsidRDefault="00F13685" w:rsidP="00CB0AFC">
      <w:pPr>
        <w:contextualSpacing/>
        <w:jc w:val="both"/>
        <w:rPr>
          <w:rFonts w:asciiTheme="majorHAnsi" w:hAnsiTheme="majorHAnsi"/>
          <w:sz w:val="10"/>
          <w:szCs w:val="10"/>
          <w:lang w:val="ka-GE"/>
        </w:rPr>
      </w:pPr>
    </w:p>
    <w:p w14:paraId="1C2FE170" w14:textId="77777777" w:rsidR="00CB0AFC" w:rsidRPr="007E3614" w:rsidRDefault="00CB0AFC" w:rsidP="00CB0AFC">
      <w:pPr>
        <w:contextualSpacing/>
        <w:jc w:val="both"/>
        <w:rPr>
          <w:rFonts w:ascii="AcadNusx" w:hAnsi="AcadNusx"/>
          <w:b/>
          <w:lang w:val="ka-GE"/>
        </w:rPr>
      </w:pPr>
      <w:r w:rsidRPr="000160A5">
        <w:rPr>
          <w:rFonts w:ascii="Sylfaen" w:hAnsi="Sylfaen" w:cs="Sylfaen"/>
          <w:b/>
          <w:lang w:val="ka-GE"/>
        </w:rPr>
        <w:t>ორგანიზატორი</w:t>
      </w:r>
      <w:r w:rsidR="002F2CC1" w:rsidRPr="000160A5">
        <w:rPr>
          <w:rFonts w:asciiTheme="majorHAnsi" w:hAnsiTheme="majorHAnsi"/>
          <w:b/>
          <w:lang w:val="ka-GE"/>
        </w:rPr>
        <w:t xml:space="preserve">: </w:t>
      </w:r>
      <w:r w:rsidR="002F2CC1" w:rsidRPr="000160A5">
        <w:rPr>
          <w:rFonts w:asciiTheme="majorHAnsi" w:hAnsiTheme="majorHAnsi"/>
          <w:b/>
          <w:lang w:val="ka-GE"/>
        </w:rPr>
        <w:tab/>
      </w:r>
      <w:r w:rsidRPr="000160A5">
        <w:rPr>
          <w:rFonts w:asciiTheme="majorHAnsi" w:hAnsiTheme="majorHAnsi"/>
          <w:lang w:val="ka-GE"/>
        </w:rPr>
        <w:t xml:space="preserve">GIZ </w:t>
      </w:r>
      <w:r w:rsidRPr="007E3614">
        <w:rPr>
          <w:rFonts w:ascii="AcadNusx" w:hAnsi="AcadNusx"/>
          <w:lang w:val="ka-GE"/>
        </w:rPr>
        <w:t>(</w:t>
      </w:r>
      <w:r w:rsidRPr="007E3614">
        <w:rPr>
          <w:rFonts w:ascii="Sylfaen" w:hAnsi="Sylfaen" w:cs="Sylfaen"/>
          <w:lang w:val="ka-GE"/>
        </w:rPr>
        <w:t>გერმანიის</w:t>
      </w:r>
      <w:r w:rsidRPr="007E3614">
        <w:rPr>
          <w:rFonts w:ascii="AcadNusx" w:hAnsi="AcadNusx"/>
          <w:lang w:val="ka-GE"/>
        </w:rPr>
        <w:t xml:space="preserve"> </w:t>
      </w:r>
      <w:r w:rsidRPr="007E3614">
        <w:rPr>
          <w:rFonts w:ascii="Sylfaen" w:hAnsi="Sylfaen" w:cs="Sylfaen"/>
          <w:lang w:val="ka-GE"/>
        </w:rPr>
        <w:t>საერთაშორისო</w:t>
      </w:r>
      <w:r w:rsidRPr="007E3614">
        <w:rPr>
          <w:rFonts w:ascii="AcadNusx" w:hAnsi="AcadNusx"/>
          <w:lang w:val="ka-GE"/>
        </w:rPr>
        <w:t xml:space="preserve"> </w:t>
      </w:r>
      <w:r w:rsidRPr="007E3614">
        <w:rPr>
          <w:rFonts w:ascii="Sylfaen" w:hAnsi="Sylfaen" w:cs="Sylfaen"/>
          <w:lang w:val="ka-GE"/>
        </w:rPr>
        <w:t>თანამშრომლობის</w:t>
      </w:r>
      <w:r w:rsidRPr="007E3614">
        <w:rPr>
          <w:rFonts w:ascii="AcadNusx" w:hAnsi="AcadNusx"/>
          <w:lang w:val="ka-GE"/>
        </w:rPr>
        <w:t xml:space="preserve"> </w:t>
      </w:r>
      <w:r w:rsidR="00E10104" w:rsidRPr="007E3614">
        <w:rPr>
          <w:rFonts w:ascii="AcadNusx" w:hAnsi="AcadNusx"/>
        </w:rPr>
        <w:t xml:space="preserve"> </w:t>
      </w:r>
      <w:r w:rsidRPr="007E3614">
        <w:rPr>
          <w:rFonts w:ascii="Sylfaen" w:hAnsi="Sylfaen" w:cs="Sylfaen"/>
          <w:lang w:val="ka-GE"/>
        </w:rPr>
        <w:t>საზოგადოება</w:t>
      </w:r>
      <w:r w:rsidRPr="007E3614">
        <w:rPr>
          <w:rFonts w:ascii="AcadNusx" w:hAnsi="AcadNusx"/>
          <w:lang w:val="ka-GE"/>
        </w:rPr>
        <w:t>)</w:t>
      </w:r>
      <w:r w:rsidR="00F13685" w:rsidRPr="007E3614">
        <w:rPr>
          <w:rFonts w:ascii="AcadNusx" w:hAnsi="AcadNusx"/>
          <w:lang w:val="ka-GE"/>
        </w:rPr>
        <w:t>;</w:t>
      </w:r>
    </w:p>
    <w:p w14:paraId="73E83544" w14:textId="77777777" w:rsidR="00F13685" w:rsidRPr="007E3614" w:rsidRDefault="00F13685" w:rsidP="00CB0AFC">
      <w:pPr>
        <w:contextualSpacing/>
        <w:jc w:val="both"/>
        <w:rPr>
          <w:rFonts w:ascii="AcadNusx" w:hAnsi="AcadNusx"/>
          <w:sz w:val="10"/>
          <w:szCs w:val="10"/>
          <w:lang w:val="ka-GE"/>
        </w:rPr>
      </w:pPr>
    </w:p>
    <w:p w14:paraId="2E5058A8" w14:textId="3A801C4C" w:rsidR="00CB0AFC" w:rsidRPr="007E3614" w:rsidRDefault="00CB0AFC" w:rsidP="00F13685">
      <w:pPr>
        <w:ind w:left="2160" w:hanging="2160"/>
        <w:contextualSpacing/>
        <w:jc w:val="both"/>
        <w:rPr>
          <w:rFonts w:ascii="AcadNusx" w:hAnsi="AcadNusx"/>
          <w:b/>
          <w:lang w:val="ka-GE"/>
        </w:rPr>
      </w:pPr>
      <w:r w:rsidRPr="007E3614">
        <w:rPr>
          <w:rFonts w:ascii="Sylfaen" w:hAnsi="Sylfaen" w:cs="Sylfaen"/>
          <w:b/>
          <w:lang w:val="ka-GE"/>
        </w:rPr>
        <w:t>პარტნიორი</w:t>
      </w:r>
      <w:r w:rsidRPr="007E3614">
        <w:rPr>
          <w:rFonts w:ascii="AcadNusx" w:hAnsi="AcadNusx"/>
          <w:b/>
          <w:lang w:val="ka-GE"/>
        </w:rPr>
        <w:t xml:space="preserve">: </w:t>
      </w:r>
      <w:r w:rsidR="00F13685" w:rsidRPr="007E3614">
        <w:rPr>
          <w:rFonts w:ascii="AcadNusx" w:hAnsi="AcadNusx"/>
          <w:b/>
        </w:rPr>
        <w:tab/>
      </w:r>
      <w:r w:rsidR="00F13685" w:rsidRPr="007E3614">
        <w:rPr>
          <w:rFonts w:ascii="Sylfaen" w:hAnsi="Sylfaen" w:cs="Sylfaen"/>
          <w:lang w:val="ka-GE"/>
        </w:rPr>
        <w:t>სახელმწიფო</w:t>
      </w:r>
      <w:r w:rsidR="00F13685" w:rsidRPr="007E3614">
        <w:rPr>
          <w:rFonts w:ascii="AcadNusx" w:hAnsi="AcadNusx"/>
          <w:lang w:val="ka-GE"/>
        </w:rPr>
        <w:t xml:space="preserve"> </w:t>
      </w:r>
      <w:r w:rsidR="00F13685" w:rsidRPr="007E3614">
        <w:rPr>
          <w:rFonts w:ascii="Sylfaen" w:hAnsi="Sylfaen" w:cs="Sylfaen"/>
          <w:lang w:val="ka-GE"/>
        </w:rPr>
        <w:t>სერვისების</w:t>
      </w:r>
      <w:r w:rsidR="00F13685" w:rsidRPr="007E3614">
        <w:rPr>
          <w:rFonts w:ascii="AcadNusx" w:hAnsi="AcadNusx"/>
          <w:lang w:val="ka-GE"/>
        </w:rPr>
        <w:t xml:space="preserve"> </w:t>
      </w:r>
      <w:r w:rsidR="00F13685" w:rsidRPr="007E3614">
        <w:rPr>
          <w:rFonts w:ascii="Sylfaen" w:hAnsi="Sylfaen" w:cs="Sylfaen"/>
          <w:lang w:val="ka-GE"/>
        </w:rPr>
        <w:t>განვითარების</w:t>
      </w:r>
      <w:r w:rsidR="00F13685" w:rsidRPr="007E3614">
        <w:rPr>
          <w:rFonts w:ascii="AcadNusx" w:hAnsi="AcadNusx"/>
          <w:lang w:val="ka-GE"/>
        </w:rPr>
        <w:t xml:space="preserve"> </w:t>
      </w:r>
      <w:r w:rsidR="00F13685" w:rsidRPr="007E3614">
        <w:rPr>
          <w:rFonts w:ascii="Sylfaen" w:hAnsi="Sylfaen" w:cs="Sylfaen"/>
          <w:lang w:val="ka-GE"/>
        </w:rPr>
        <w:t>სააგენტო</w:t>
      </w:r>
      <w:r w:rsidR="00AA5554">
        <w:rPr>
          <w:rFonts w:ascii="Sylfaen" w:hAnsi="Sylfaen" w:cs="Sylfaen"/>
          <w:lang w:val="en-US"/>
        </w:rPr>
        <w:t xml:space="preserve"> (</w:t>
      </w:r>
      <w:r w:rsidR="00AA5554" w:rsidRPr="00C31220">
        <w:rPr>
          <w:rFonts w:cs="Sylfaen"/>
          <w:lang w:val="en-US"/>
        </w:rPr>
        <w:t>PSDA</w:t>
      </w:r>
      <w:r w:rsidR="00AA5554">
        <w:rPr>
          <w:rFonts w:ascii="Sylfaen" w:hAnsi="Sylfaen" w:cs="Sylfaen"/>
          <w:lang w:val="en-US"/>
        </w:rPr>
        <w:t>)</w:t>
      </w:r>
      <w:r w:rsidR="00F13685" w:rsidRPr="007E3614">
        <w:rPr>
          <w:rFonts w:ascii="AcadNusx" w:hAnsi="AcadNusx"/>
          <w:lang w:val="ka-GE"/>
        </w:rPr>
        <w:t xml:space="preserve"> (</w:t>
      </w:r>
      <w:r w:rsidR="00F13685" w:rsidRPr="007E3614">
        <w:rPr>
          <w:rFonts w:ascii="Sylfaen" w:hAnsi="Sylfaen" w:cs="Sylfaen"/>
          <w:lang w:val="ka-GE"/>
        </w:rPr>
        <w:t>იუსტიციის</w:t>
      </w:r>
      <w:r w:rsidR="00F13685" w:rsidRPr="007E3614">
        <w:rPr>
          <w:rFonts w:ascii="AcadNusx" w:hAnsi="AcadNusx"/>
          <w:lang w:val="ka-GE"/>
        </w:rPr>
        <w:t xml:space="preserve"> </w:t>
      </w:r>
      <w:r w:rsidR="00F13685" w:rsidRPr="007E3614">
        <w:rPr>
          <w:rFonts w:ascii="Sylfaen" w:hAnsi="Sylfaen" w:cs="Sylfaen"/>
          <w:lang w:val="ka-GE"/>
        </w:rPr>
        <w:t>სამინისტრო</w:t>
      </w:r>
      <w:r w:rsidR="00F13685" w:rsidRPr="007E3614">
        <w:rPr>
          <w:rFonts w:ascii="AcadNusx" w:hAnsi="AcadNusx"/>
          <w:lang w:val="ka-GE"/>
        </w:rPr>
        <w:t>)</w:t>
      </w:r>
      <w:r w:rsidRPr="007E3614">
        <w:rPr>
          <w:rFonts w:ascii="AcadNusx" w:hAnsi="AcadNusx"/>
          <w:lang w:val="ka-GE"/>
        </w:rPr>
        <w:t xml:space="preserve">, </w:t>
      </w:r>
      <w:r w:rsidRPr="007E3614">
        <w:rPr>
          <w:rFonts w:ascii="Sylfaen" w:hAnsi="Sylfaen" w:cs="Sylfaen"/>
          <w:lang w:val="ka-GE"/>
        </w:rPr>
        <w:t>საქართველოს</w:t>
      </w:r>
      <w:r w:rsidRPr="007E3614">
        <w:rPr>
          <w:rFonts w:ascii="AcadNusx" w:hAnsi="AcadNusx"/>
          <w:lang w:val="ka-GE"/>
        </w:rPr>
        <w:t xml:space="preserve"> </w:t>
      </w:r>
      <w:r w:rsidRPr="007E3614">
        <w:rPr>
          <w:rFonts w:ascii="Sylfaen" w:hAnsi="Sylfaen" w:cs="Sylfaen"/>
          <w:lang w:val="ka-GE"/>
        </w:rPr>
        <w:t>მცირე</w:t>
      </w:r>
      <w:r w:rsidRPr="007E3614">
        <w:rPr>
          <w:rFonts w:ascii="AcadNusx" w:hAnsi="AcadNusx"/>
          <w:lang w:val="ka-GE"/>
        </w:rPr>
        <w:t xml:space="preserve"> </w:t>
      </w:r>
      <w:r w:rsidRPr="007E3614">
        <w:rPr>
          <w:rFonts w:ascii="Sylfaen" w:hAnsi="Sylfaen" w:cs="Sylfaen"/>
          <w:lang w:val="ka-GE"/>
        </w:rPr>
        <w:t>და</w:t>
      </w:r>
      <w:r w:rsidRPr="007E3614">
        <w:rPr>
          <w:rFonts w:ascii="AcadNusx" w:hAnsi="AcadNusx"/>
          <w:lang w:val="ka-GE"/>
        </w:rPr>
        <w:t xml:space="preserve"> </w:t>
      </w:r>
      <w:r w:rsidRPr="007E3614">
        <w:rPr>
          <w:rFonts w:ascii="Sylfaen" w:hAnsi="Sylfaen" w:cs="Sylfaen"/>
          <w:lang w:val="ka-GE"/>
        </w:rPr>
        <w:t>საშუალო</w:t>
      </w:r>
      <w:r w:rsidRPr="007E3614">
        <w:rPr>
          <w:rFonts w:ascii="AcadNusx" w:hAnsi="AcadNusx"/>
          <w:lang w:val="ka-GE"/>
        </w:rPr>
        <w:t xml:space="preserve"> </w:t>
      </w:r>
      <w:r w:rsidRPr="007E3614">
        <w:rPr>
          <w:rFonts w:ascii="Sylfaen" w:hAnsi="Sylfaen" w:cs="Sylfaen"/>
          <w:lang w:val="ka-GE"/>
        </w:rPr>
        <w:t>საწარმოთა</w:t>
      </w:r>
      <w:r w:rsidRPr="007E3614">
        <w:rPr>
          <w:rFonts w:ascii="AcadNusx" w:hAnsi="AcadNusx"/>
          <w:lang w:val="ka-GE"/>
        </w:rPr>
        <w:t xml:space="preserve"> </w:t>
      </w:r>
      <w:r w:rsidRPr="007E3614">
        <w:rPr>
          <w:rFonts w:ascii="Sylfaen" w:hAnsi="Sylfaen" w:cs="Sylfaen"/>
          <w:lang w:val="ka-GE"/>
        </w:rPr>
        <w:t>ასოციაცია</w:t>
      </w:r>
      <w:r w:rsidRPr="007E3614">
        <w:rPr>
          <w:rFonts w:ascii="AcadNusx" w:hAnsi="AcadNusx"/>
          <w:lang w:val="ka-GE"/>
        </w:rPr>
        <w:t xml:space="preserve"> </w:t>
      </w:r>
      <w:r w:rsidRPr="000121F4">
        <w:rPr>
          <w:lang w:val="ka-GE"/>
        </w:rPr>
        <w:t>(GSMEA)</w:t>
      </w:r>
      <w:r w:rsidR="00F13685" w:rsidRPr="000121F4">
        <w:rPr>
          <w:lang w:val="ka-GE"/>
        </w:rPr>
        <w:t>;</w:t>
      </w:r>
    </w:p>
    <w:p w14:paraId="5B65EEAF" w14:textId="77777777" w:rsidR="00F13685" w:rsidRPr="007E3614" w:rsidRDefault="00F13685" w:rsidP="00F13685">
      <w:pPr>
        <w:ind w:left="2160" w:hanging="2160"/>
        <w:contextualSpacing/>
        <w:jc w:val="both"/>
        <w:rPr>
          <w:rFonts w:ascii="AcadNusx" w:hAnsi="AcadNusx"/>
          <w:sz w:val="10"/>
          <w:szCs w:val="10"/>
          <w:lang w:val="ka-GE"/>
        </w:rPr>
      </w:pPr>
    </w:p>
    <w:p w14:paraId="70829E9E" w14:textId="77777777" w:rsidR="00F13685" w:rsidRPr="000160A5" w:rsidRDefault="00CB0AFC" w:rsidP="000B2DCF">
      <w:pPr>
        <w:ind w:left="2160" w:hanging="2160"/>
        <w:contextualSpacing/>
        <w:jc w:val="both"/>
        <w:rPr>
          <w:rFonts w:asciiTheme="majorHAnsi" w:hAnsiTheme="majorHAnsi"/>
          <w:b/>
          <w:lang w:val="ka-GE"/>
        </w:rPr>
      </w:pPr>
      <w:r w:rsidRPr="007E3614">
        <w:rPr>
          <w:rFonts w:ascii="Sylfaen" w:hAnsi="Sylfaen" w:cs="Sylfaen"/>
          <w:b/>
          <w:lang w:val="ka-GE"/>
        </w:rPr>
        <w:t>დონორი</w:t>
      </w:r>
      <w:r w:rsidRPr="007E3614">
        <w:rPr>
          <w:rFonts w:ascii="AcadNusx" w:hAnsi="AcadNusx"/>
          <w:b/>
          <w:lang w:val="ka-GE"/>
        </w:rPr>
        <w:t>:</w:t>
      </w:r>
      <w:r w:rsidR="002F2CC1" w:rsidRPr="007E3614">
        <w:rPr>
          <w:rFonts w:ascii="AcadNusx" w:hAnsi="AcadNusx"/>
          <w:b/>
        </w:rPr>
        <w:t xml:space="preserve"> </w:t>
      </w:r>
      <w:r w:rsidR="002F2CC1" w:rsidRPr="007E3614">
        <w:rPr>
          <w:rFonts w:ascii="AcadNusx" w:hAnsi="AcadNusx"/>
          <w:b/>
        </w:rPr>
        <w:tab/>
      </w:r>
      <w:r w:rsidRPr="007E3614">
        <w:rPr>
          <w:rFonts w:ascii="Sylfaen" w:hAnsi="Sylfaen" w:cs="Sylfaen"/>
          <w:lang w:val="ka-GE"/>
        </w:rPr>
        <w:t>ევროკავშირი</w:t>
      </w:r>
      <w:r w:rsidR="00BB5AED" w:rsidRPr="007E3614">
        <w:rPr>
          <w:rFonts w:ascii="AcadNusx" w:hAnsi="AcadNusx"/>
          <w:lang w:val="en-US"/>
        </w:rPr>
        <w:t>,</w:t>
      </w:r>
      <w:r w:rsidR="00BB5AED" w:rsidRPr="007E3614">
        <w:rPr>
          <w:rFonts w:ascii="AcadNusx" w:hAnsi="AcadNusx"/>
          <w:lang w:val="ka-GE"/>
        </w:rPr>
        <w:t xml:space="preserve"> </w:t>
      </w:r>
      <w:r w:rsidR="00BB5AED" w:rsidRPr="007E3614">
        <w:rPr>
          <w:rFonts w:ascii="Sylfaen" w:hAnsi="Sylfaen" w:cs="Sylfaen"/>
          <w:lang w:val="ka-GE"/>
        </w:rPr>
        <w:t>გერმანიის</w:t>
      </w:r>
      <w:r w:rsidR="00BB5AED" w:rsidRPr="007E3614">
        <w:rPr>
          <w:rFonts w:ascii="AcadNusx" w:hAnsi="AcadNusx"/>
          <w:lang w:val="ka-GE"/>
        </w:rPr>
        <w:t xml:space="preserve"> </w:t>
      </w:r>
      <w:r w:rsidR="00BB5AED" w:rsidRPr="007E3614">
        <w:rPr>
          <w:rFonts w:ascii="Sylfaen" w:hAnsi="Sylfaen" w:cs="Sylfaen"/>
          <w:lang w:val="ka-GE"/>
        </w:rPr>
        <w:t>ეკონომიკური</w:t>
      </w:r>
      <w:r w:rsidR="00BB5AED" w:rsidRPr="007E3614">
        <w:rPr>
          <w:rFonts w:ascii="AcadNusx" w:hAnsi="AcadNusx"/>
          <w:lang w:val="ka-GE"/>
        </w:rPr>
        <w:t xml:space="preserve"> </w:t>
      </w:r>
      <w:r w:rsidR="00BB5AED" w:rsidRPr="007E3614">
        <w:rPr>
          <w:rFonts w:ascii="Sylfaen" w:hAnsi="Sylfaen" w:cs="Sylfaen"/>
          <w:lang w:val="ka-GE"/>
        </w:rPr>
        <w:t>განვითარებისა</w:t>
      </w:r>
      <w:r w:rsidR="00BB5AED" w:rsidRPr="007E3614">
        <w:rPr>
          <w:rFonts w:ascii="AcadNusx" w:hAnsi="AcadNusx"/>
          <w:lang w:val="ka-GE"/>
        </w:rPr>
        <w:t xml:space="preserve"> </w:t>
      </w:r>
      <w:r w:rsidR="00BB5AED" w:rsidRPr="007E3614">
        <w:rPr>
          <w:rFonts w:ascii="Sylfaen" w:hAnsi="Sylfaen" w:cs="Sylfaen"/>
          <w:lang w:val="ka-GE"/>
        </w:rPr>
        <w:t>და</w:t>
      </w:r>
      <w:r w:rsidR="00BB5AED" w:rsidRPr="007E3614">
        <w:rPr>
          <w:rFonts w:ascii="AcadNusx" w:hAnsi="AcadNusx"/>
          <w:lang w:val="ka-GE"/>
        </w:rPr>
        <w:t xml:space="preserve"> </w:t>
      </w:r>
      <w:r w:rsidR="00BB5AED" w:rsidRPr="007E3614">
        <w:rPr>
          <w:rFonts w:ascii="Sylfaen" w:hAnsi="Sylfaen" w:cs="Sylfaen"/>
          <w:lang w:val="ka-GE"/>
        </w:rPr>
        <w:t>თანამშრომლობის</w:t>
      </w:r>
      <w:r w:rsidR="00BB5AED" w:rsidRPr="007E3614">
        <w:rPr>
          <w:rFonts w:ascii="AcadNusx" w:hAnsi="AcadNusx"/>
          <w:lang w:val="ka-GE"/>
        </w:rPr>
        <w:t xml:space="preserve"> </w:t>
      </w:r>
      <w:r w:rsidR="00BB5AED" w:rsidRPr="007E3614">
        <w:rPr>
          <w:rFonts w:ascii="Sylfaen" w:hAnsi="Sylfaen" w:cs="Sylfaen"/>
          <w:lang w:val="ka-GE"/>
        </w:rPr>
        <w:t>სამინისტროს</w:t>
      </w:r>
      <w:r w:rsidR="00BB5AED" w:rsidRPr="007E3614">
        <w:rPr>
          <w:rFonts w:ascii="AcadNusx" w:hAnsi="AcadNusx"/>
          <w:lang w:val="ka-GE"/>
        </w:rPr>
        <w:t xml:space="preserve"> </w:t>
      </w:r>
      <w:r w:rsidR="00F13685" w:rsidRPr="007E3614">
        <w:rPr>
          <w:rFonts w:ascii="Sylfaen" w:hAnsi="Sylfaen" w:cs="Sylfaen"/>
          <w:lang w:val="ka-GE"/>
        </w:rPr>
        <w:t>თანადაფინანსებით</w:t>
      </w:r>
      <w:r w:rsidR="000B2DCF" w:rsidRPr="007E3614">
        <w:rPr>
          <w:rFonts w:ascii="AcadNusx" w:hAnsi="AcadNusx"/>
        </w:rPr>
        <w:t xml:space="preserve"> </w:t>
      </w:r>
      <w:r w:rsidR="000B2DCF" w:rsidRPr="000160A5">
        <w:rPr>
          <w:rFonts w:asciiTheme="majorHAnsi" w:hAnsiTheme="majorHAnsi"/>
        </w:rPr>
        <w:t>(BMZ)</w:t>
      </w:r>
      <w:r w:rsidR="00F13685" w:rsidRPr="000160A5">
        <w:rPr>
          <w:rFonts w:asciiTheme="majorHAnsi" w:hAnsiTheme="majorHAnsi"/>
          <w:lang w:val="ka-GE"/>
        </w:rPr>
        <w:t>;</w:t>
      </w:r>
    </w:p>
    <w:p w14:paraId="5E0BF494" w14:textId="77777777" w:rsidR="00F13685" w:rsidRPr="000160A5" w:rsidRDefault="00F13685" w:rsidP="00BC01A4">
      <w:pPr>
        <w:ind w:left="2160" w:hanging="2160"/>
        <w:contextualSpacing/>
        <w:jc w:val="both"/>
        <w:rPr>
          <w:rFonts w:asciiTheme="majorHAnsi" w:hAnsiTheme="majorHAnsi"/>
          <w:sz w:val="10"/>
          <w:szCs w:val="10"/>
          <w:lang w:val="ka-GE"/>
        </w:rPr>
      </w:pPr>
    </w:p>
    <w:p w14:paraId="0BB2C23D" w14:textId="4E89F2AD" w:rsidR="00F13685" w:rsidRPr="000160A5" w:rsidRDefault="00CB0AFC" w:rsidP="00BC01A4">
      <w:pPr>
        <w:ind w:left="2160" w:hanging="2160"/>
        <w:contextualSpacing/>
        <w:jc w:val="both"/>
        <w:rPr>
          <w:rFonts w:asciiTheme="majorHAnsi" w:hAnsiTheme="majorHAnsi"/>
          <w:lang w:val="ka-GE"/>
        </w:rPr>
      </w:pPr>
      <w:r w:rsidRPr="000160A5">
        <w:rPr>
          <w:rFonts w:ascii="Sylfaen" w:hAnsi="Sylfaen" w:cs="Sylfaen"/>
          <w:b/>
          <w:lang w:val="ka-GE"/>
        </w:rPr>
        <w:t>ბიუჯეტი</w:t>
      </w:r>
      <w:r w:rsidRPr="000160A5">
        <w:rPr>
          <w:rFonts w:asciiTheme="majorHAnsi" w:hAnsiTheme="majorHAnsi"/>
          <w:b/>
          <w:lang w:val="ka-GE"/>
        </w:rPr>
        <w:t>:</w:t>
      </w:r>
      <w:r w:rsidR="002F2CC1" w:rsidRPr="000160A5">
        <w:rPr>
          <w:rFonts w:asciiTheme="majorHAnsi" w:hAnsiTheme="majorHAnsi"/>
          <w:b/>
        </w:rPr>
        <w:tab/>
      </w:r>
      <w:r w:rsidR="000B2DCF" w:rsidRPr="007E3614">
        <w:rPr>
          <w:rFonts w:ascii="Sylfaen" w:hAnsi="Sylfaen" w:cs="Sylfaen"/>
          <w:lang w:val="ka-GE"/>
        </w:rPr>
        <w:t>ევროკავშირის</w:t>
      </w:r>
      <w:r w:rsidR="000B2DCF" w:rsidRPr="007E3614">
        <w:rPr>
          <w:rFonts w:ascii="AcadNusx" w:hAnsi="AcadNusx"/>
          <w:lang w:val="ka-GE"/>
        </w:rPr>
        <w:t xml:space="preserve"> </w:t>
      </w:r>
      <w:r w:rsidR="000B2DCF" w:rsidRPr="007E3614">
        <w:rPr>
          <w:rFonts w:ascii="Sylfaen" w:hAnsi="Sylfaen" w:cs="Sylfaen"/>
          <w:lang w:val="ka-GE"/>
        </w:rPr>
        <w:t>დაფინანსება</w:t>
      </w:r>
      <w:r w:rsidR="00FC39CA" w:rsidRPr="007E3614">
        <w:rPr>
          <w:rFonts w:ascii="AcadNusx" w:hAnsi="AcadNusx"/>
          <w:lang w:val="en-US"/>
        </w:rPr>
        <w:t xml:space="preserve">:    </w:t>
      </w:r>
      <w:r w:rsidR="003042A1">
        <w:rPr>
          <w:rFonts w:ascii="AcadNusx" w:hAnsi="AcadNusx"/>
          <w:lang w:val="en-US"/>
        </w:rPr>
        <w:tab/>
      </w:r>
      <w:r w:rsidR="000B2DCF" w:rsidRPr="007E3614">
        <w:rPr>
          <w:rFonts w:ascii="AcadNusx" w:hAnsi="AcadNusx"/>
          <w:lang w:val="ka-GE"/>
        </w:rPr>
        <w:t xml:space="preserve">878.000 </w:t>
      </w:r>
      <w:r w:rsidRPr="007E3614">
        <w:rPr>
          <w:rFonts w:ascii="Sylfaen" w:hAnsi="Sylfaen" w:cs="Sylfaen"/>
          <w:lang w:val="ka-GE"/>
        </w:rPr>
        <w:t>ევრო</w:t>
      </w:r>
      <w:r w:rsidR="000B2DCF" w:rsidRPr="007E3614">
        <w:rPr>
          <w:rFonts w:ascii="AcadNusx" w:hAnsi="AcadNusx"/>
        </w:rPr>
        <w:t>;</w:t>
      </w:r>
      <w:r w:rsidR="000B2DCF" w:rsidRPr="000160A5">
        <w:rPr>
          <w:rFonts w:asciiTheme="majorHAnsi" w:hAnsiTheme="majorHAnsi"/>
        </w:rPr>
        <w:t xml:space="preserve"> </w:t>
      </w:r>
      <w:r w:rsidR="00C31220">
        <w:rPr>
          <w:rFonts w:asciiTheme="majorHAnsi" w:hAnsiTheme="majorHAnsi"/>
        </w:rPr>
        <w:t xml:space="preserve"> </w:t>
      </w:r>
    </w:p>
    <w:p w14:paraId="63D243EC" w14:textId="77777777" w:rsidR="00CB0AFC" w:rsidRPr="007E3614" w:rsidRDefault="00E9583D" w:rsidP="00F13685">
      <w:pPr>
        <w:ind w:left="2160"/>
        <w:contextualSpacing/>
        <w:jc w:val="both"/>
        <w:rPr>
          <w:rFonts w:ascii="AcadNusx" w:hAnsi="AcadNusx"/>
          <w:color w:val="000000" w:themeColor="text1"/>
          <w:lang w:val="ka-GE"/>
        </w:rPr>
      </w:pPr>
      <w:r w:rsidRPr="000160A5">
        <w:rPr>
          <w:rFonts w:asciiTheme="majorHAnsi" w:hAnsiTheme="majorHAnsi"/>
        </w:rPr>
        <w:t>BMZ</w:t>
      </w:r>
      <w:r w:rsidRPr="007E3614">
        <w:rPr>
          <w:rFonts w:ascii="AcadNusx" w:hAnsi="AcadNusx"/>
        </w:rPr>
        <w:t>-</w:t>
      </w:r>
      <w:r w:rsidRPr="007E3614">
        <w:rPr>
          <w:rFonts w:ascii="Sylfaen" w:hAnsi="Sylfaen" w:cs="Sylfaen"/>
          <w:lang w:val="ka-GE"/>
        </w:rPr>
        <w:t>ის</w:t>
      </w:r>
      <w:r w:rsidRPr="007E3614">
        <w:rPr>
          <w:rFonts w:ascii="AcadNusx" w:hAnsi="AcadNusx"/>
          <w:lang w:val="ka-GE"/>
        </w:rPr>
        <w:t xml:space="preserve"> </w:t>
      </w:r>
      <w:r w:rsidRPr="007E3614">
        <w:rPr>
          <w:rFonts w:ascii="Sylfaen" w:hAnsi="Sylfaen" w:cs="Sylfaen"/>
          <w:lang w:val="ka-GE"/>
        </w:rPr>
        <w:t>შენატანი</w:t>
      </w:r>
      <w:r w:rsidR="00533148" w:rsidRPr="007E3614">
        <w:rPr>
          <w:rFonts w:ascii="AcadNusx" w:hAnsi="AcadNusx"/>
          <w:lang w:val="en-US"/>
        </w:rPr>
        <w:t>:</w:t>
      </w:r>
      <w:r w:rsidR="00533148" w:rsidRPr="007E3614">
        <w:rPr>
          <w:rFonts w:ascii="AcadNusx" w:hAnsi="AcadNusx"/>
          <w:lang w:val="en-US"/>
        </w:rPr>
        <w:tab/>
      </w:r>
      <w:r w:rsidR="00533148" w:rsidRPr="007E3614">
        <w:rPr>
          <w:rFonts w:ascii="AcadNusx" w:hAnsi="AcadNusx"/>
          <w:lang w:val="en-US"/>
        </w:rPr>
        <w:tab/>
      </w:r>
      <w:r w:rsidR="00533148" w:rsidRPr="007E3614">
        <w:rPr>
          <w:rFonts w:ascii="AcadNusx" w:hAnsi="AcadNusx"/>
          <w:lang w:val="en-US"/>
        </w:rPr>
        <w:tab/>
      </w:r>
      <w:r w:rsidR="00C408AE" w:rsidRPr="007E3614">
        <w:rPr>
          <w:rFonts w:ascii="AcadNusx" w:hAnsi="AcadNusx"/>
          <w:lang w:val="ka-GE"/>
        </w:rPr>
        <w:t>219.601,72</w:t>
      </w:r>
      <w:r w:rsidR="00C408AE" w:rsidRPr="007E3614">
        <w:rPr>
          <w:rFonts w:ascii="AcadNusx" w:hAnsi="AcadNusx"/>
          <w:color w:val="000000" w:themeColor="text1"/>
          <w:sz w:val="24"/>
          <w:szCs w:val="24"/>
          <w:lang w:val="ka-GE"/>
        </w:rPr>
        <w:t xml:space="preserve"> </w:t>
      </w:r>
      <w:r w:rsidR="00BC01A4" w:rsidRPr="007E3614">
        <w:rPr>
          <w:rFonts w:ascii="Sylfaen" w:hAnsi="Sylfaen" w:cs="Sylfaen"/>
          <w:color w:val="000000" w:themeColor="text1"/>
          <w:lang w:val="ka-GE"/>
        </w:rPr>
        <w:t>ევრო</w:t>
      </w:r>
      <w:r w:rsidR="00F13685" w:rsidRPr="007E3614">
        <w:rPr>
          <w:rFonts w:ascii="AcadNusx" w:hAnsi="AcadNusx"/>
          <w:color w:val="000000" w:themeColor="text1"/>
          <w:lang w:val="ka-GE"/>
        </w:rPr>
        <w:t>;</w:t>
      </w:r>
    </w:p>
    <w:p w14:paraId="1484A38E" w14:textId="77777777" w:rsidR="00E9583D" w:rsidRPr="007E3614" w:rsidRDefault="00E9583D" w:rsidP="00CB0AFC">
      <w:pPr>
        <w:contextualSpacing/>
        <w:jc w:val="both"/>
        <w:rPr>
          <w:rFonts w:ascii="AcadNusx" w:hAnsi="AcadNusx"/>
          <w:lang w:val="ka-GE"/>
        </w:rPr>
      </w:pPr>
      <w:r w:rsidRPr="007E3614">
        <w:rPr>
          <w:rFonts w:ascii="AcadNusx" w:hAnsi="AcadNusx"/>
          <w:color w:val="000000" w:themeColor="text1"/>
          <w:lang w:val="ka-GE"/>
        </w:rPr>
        <w:tab/>
      </w:r>
      <w:r w:rsidRPr="007E3614">
        <w:rPr>
          <w:rFonts w:ascii="AcadNusx" w:hAnsi="AcadNusx"/>
          <w:color w:val="000000" w:themeColor="text1"/>
          <w:lang w:val="ka-GE"/>
        </w:rPr>
        <w:tab/>
      </w:r>
      <w:r w:rsidRPr="007E3614">
        <w:rPr>
          <w:rFonts w:ascii="AcadNusx" w:hAnsi="AcadNusx"/>
          <w:color w:val="000000" w:themeColor="text1"/>
          <w:lang w:val="ka-GE"/>
        </w:rPr>
        <w:tab/>
      </w:r>
      <w:r w:rsidRPr="007E3614">
        <w:rPr>
          <w:rFonts w:ascii="Sylfaen" w:hAnsi="Sylfaen" w:cs="Sylfaen"/>
          <w:color w:val="000000" w:themeColor="text1"/>
          <w:lang w:val="ka-GE"/>
        </w:rPr>
        <w:t>მთლიანი</w:t>
      </w:r>
      <w:r w:rsidRPr="007E3614">
        <w:rPr>
          <w:rFonts w:ascii="AcadNusx" w:hAnsi="AcadNusx"/>
          <w:color w:val="000000" w:themeColor="text1"/>
          <w:lang w:val="ka-GE"/>
        </w:rPr>
        <w:t xml:space="preserve"> </w:t>
      </w:r>
      <w:r w:rsidRPr="007E3614">
        <w:rPr>
          <w:rFonts w:ascii="Sylfaen" w:hAnsi="Sylfaen" w:cs="Sylfaen"/>
          <w:color w:val="000000" w:themeColor="text1"/>
          <w:lang w:val="ka-GE"/>
        </w:rPr>
        <w:t>ბიუჯეტი</w:t>
      </w:r>
      <w:r w:rsidRPr="007E3614">
        <w:rPr>
          <w:rFonts w:ascii="AcadNusx" w:hAnsi="AcadNusx"/>
          <w:color w:val="000000" w:themeColor="text1"/>
        </w:rPr>
        <w:t>:</w:t>
      </w:r>
      <w:r w:rsidR="00533148" w:rsidRPr="007E3614">
        <w:rPr>
          <w:rFonts w:ascii="AcadNusx" w:hAnsi="AcadNusx"/>
          <w:color w:val="000000" w:themeColor="text1"/>
        </w:rPr>
        <w:tab/>
      </w:r>
      <w:r w:rsidR="00533148" w:rsidRPr="007E3614">
        <w:rPr>
          <w:rFonts w:ascii="AcadNusx" w:hAnsi="AcadNusx"/>
          <w:color w:val="000000" w:themeColor="text1"/>
        </w:rPr>
        <w:tab/>
      </w:r>
      <w:r w:rsidR="00533148" w:rsidRPr="007E3614">
        <w:rPr>
          <w:rFonts w:ascii="AcadNusx" w:hAnsi="AcadNusx"/>
          <w:color w:val="000000" w:themeColor="text1"/>
        </w:rPr>
        <w:tab/>
      </w:r>
      <w:r w:rsidR="00C5369E" w:rsidRPr="007E3614">
        <w:rPr>
          <w:rFonts w:ascii="AcadNusx" w:hAnsi="AcadNusx"/>
          <w:color w:val="000000" w:themeColor="text1"/>
          <w:lang w:val="ka-GE"/>
        </w:rPr>
        <w:t xml:space="preserve">1.097.601,72 </w:t>
      </w:r>
      <w:r w:rsidR="00C5369E" w:rsidRPr="007E3614">
        <w:rPr>
          <w:rFonts w:ascii="Sylfaen" w:hAnsi="Sylfaen" w:cs="Sylfaen"/>
          <w:color w:val="000000" w:themeColor="text1"/>
          <w:lang w:val="ka-GE"/>
        </w:rPr>
        <w:t>ევრო</w:t>
      </w:r>
      <w:r w:rsidR="00F13685" w:rsidRPr="007E3614">
        <w:rPr>
          <w:rFonts w:ascii="AcadNusx" w:hAnsi="AcadNusx"/>
          <w:color w:val="000000" w:themeColor="text1"/>
          <w:lang w:val="ka-GE"/>
        </w:rPr>
        <w:t xml:space="preserve">. </w:t>
      </w:r>
    </w:p>
    <w:p w14:paraId="3F834ADD" w14:textId="77777777" w:rsidR="00CD5614" w:rsidRPr="000121F4" w:rsidRDefault="00CB0AFC" w:rsidP="00CD5614">
      <w:pPr>
        <w:pStyle w:val="NoSpacing"/>
        <w:jc w:val="both"/>
        <w:rPr>
          <w:rFonts w:ascii="AcadNusx" w:hAnsi="AcadNusx"/>
          <w:lang w:val="ka-GE"/>
        </w:rPr>
      </w:pPr>
      <w:r w:rsidRPr="000121F4">
        <w:rPr>
          <w:rFonts w:ascii="Sylfaen" w:hAnsi="Sylfaen" w:cs="Sylfaen"/>
          <w:b/>
          <w:lang w:val="ka-GE"/>
        </w:rPr>
        <w:t>ძირითადი</w:t>
      </w:r>
      <w:r w:rsidRPr="000121F4">
        <w:rPr>
          <w:rFonts w:ascii="AcadNusx" w:hAnsi="AcadNusx"/>
          <w:b/>
          <w:lang w:val="ka-GE"/>
        </w:rPr>
        <w:t xml:space="preserve"> </w:t>
      </w:r>
      <w:r w:rsidR="00CD5614" w:rsidRPr="000121F4">
        <w:rPr>
          <w:rFonts w:ascii="AcadNusx" w:hAnsi="AcadNusx"/>
          <w:b/>
          <w:lang w:val="ka-GE"/>
        </w:rPr>
        <w:t xml:space="preserve"> </w:t>
      </w:r>
      <w:r w:rsidRPr="000121F4">
        <w:rPr>
          <w:rFonts w:ascii="Sylfaen" w:hAnsi="Sylfaen" w:cs="Sylfaen"/>
          <w:b/>
          <w:lang w:val="ka-GE"/>
        </w:rPr>
        <w:t>მიზ</w:t>
      </w:r>
      <w:r w:rsidR="00E703B3" w:rsidRPr="000121F4">
        <w:rPr>
          <w:rFonts w:ascii="Sylfaen" w:hAnsi="Sylfaen" w:cs="Sylfaen"/>
          <w:b/>
          <w:lang w:val="ka-GE"/>
        </w:rPr>
        <w:t>ანი</w:t>
      </w:r>
      <w:r w:rsidRPr="000121F4">
        <w:rPr>
          <w:rFonts w:ascii="AcadNusx" w:hAnsi="AcadNusx"/>
          <w:b/>
          <w:lang w:val="ka-GE"/>
        </w:rPr>
        <w:t>:</w:t>
      </w:r>
      <w:r w:rsidRPr="000121F4">
        <w:rPr>
          <w:rFonts w:ascii="AcadNusx" w:hAnsi="AcadNusx"/>
          <w:lang w:val="ka-GE"/>
        </w:rPr>
        <w:t xml:space="preserve"> </w:t>
      </w:r>
      <w:r w:rsidR="00F13685" w:rsidRPr="000121F4">
        <w:rPr>
          <w:rFonts w:ascii="AcadNusx" w:hAnsi="AcadNusx"/>
          <w:lang w:val="ka-GE"/>
        </w:rPr>
        <w:tab/>
      </w:r>
    </w:p>
    <w:p w14:paraId="2ADBD6AE" w14:textId="1AA8F0D6" w:rsidR="004E63E2" w:rsidRDefault="00671D9F" w:rsidP="00CD5614">
      <w:pPr>
        <w:pStyle w:val="NoSpacing"/>
        <w:jc w:val="both"/>
        <w:rPr>
          <w:rStyle w:val="PageNumber"/>
          <w:rFonts w:ascii="AcadNusx" w:hAnsi="AcadNusx" w:cs="Arial"/>
          <w:lang w:val="en-US"/>
        </w:rPr>
      </w:pPr>
      <w:r w:rsidRPr="000121F4">
        <w:rPr>
          <w:rStyle w:val="PageNumber"/>
          <w:rFonts w:ascii="Sylfaen" w:hAnsi="Sylfaen" w:cs="Sylfaen"/>
          <w:lang w:val="ka-GE"/>
        </w:rPr>
        <w:t>პროექტის</w:t>
      </w:r>
      <w:r w:rsidRPr="000121F4">
        <w:rPr>
          <w:rStyle w:val="PageNumber"/>
          <w:rFonts w:ascii="AcadNusx" w:hAnsi="AcadNusx" w:cs="Menlo Regular"/>
          <w:lang w:val="ka-GE"/>
        </w:rPr>
        <w:t xml:space="preserve"> </w:t>
      </w:r>
      <w:r w:rsidRPr="000121F4">
        <w:rPr>
          <w:rStyle w:val="PageNumber"/>
          <w:rFonts w:ascii="Sylfaen" w:hAnsi="Sylfaen" w:cs="Sylfaen"/>
          <w:lang w:val="ka-GE"/>
        </w:rPr>
        <w:t>ძირითადი</w:t>
      </w:r>
      <w:r w:rsidRPr="000121F4">
        <w:rPr>
          <w:rStyle w:val="PageNumber"/>
          <w:rFonts w:ascii="AcadNusx" w:hAnsi="AcadNusx" w:cs="Menlo Regular"/>
          <w:lang w:val="ka-GE"/>
        </w:rPr>
        <w:t xml:space="preserve"> </w:t>
      </w:r>
      <w:r w:rsidRPr="000121F4">
        <w:rPr>
          <w:rStyle w:val="PageNumber"/>
          <w:rFonts w:ascii="Sylfaen" w:hAnsi="Sylfaen" w:cs="Sylfaen"/>
          <w:lang w:val="ka-GE"/>
        </w:rPr>
        <w:t>მიზანია</w:t>
      </w:r>
      <w:r w:rsidR="008E12E2">
        <w:rPr>
          <w:rStyle w:val="PageNumber"/>
          <w:rFonts w:ascii="Sylfaen" w:hAnsi="Sylfaen" w:cs="Sylfaen"/>
          <w:lang w:val="en-US"/>
        </w:rPr>
        <w:t>,</w:t>
      </w:r>
      <w:r w:rsidRPr="000121F4">
        <w:rPr>
          <w:rStyle w:val="PageNumber"/>
          <w:rFonts w:ascii="AcadNusx" w:hAnsi="AcadNusx" w:cs="Menlo Regular"/>
          <w:lang w:val="ka-GE"/>
        </w:rPr>
        <w:t xml:space="preserve"> </w:t>
      </w:r>
      <w:r w:rsidR="004E63E2" w:rsidRPr="000121F4">
        <w:rPr>
          <w:rStyle w:val="PageNumber"/>
          <w:rFonts w:ascii="Sylfaen" w:hAnsi="Sylfaen" w:cs="Sylfaen"/>
          <w:lang w:val="ka-GE"/>
        </w:rPr>
        <w:t>ინიციატივა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პარტნიორობა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მობილურობის</w:t>
      </w:r>
      <w:r w:rsidR="002B798F" w:rsidRPr="000121F4">
        <w:rPr>
          <w:rStyle w:val="PageNumber"/>
          <w:rFonts w:ascii="Sylfaen" w:hAnsi="Sylfaen" w:cs="Sylfaen"/>
          <w:lang w:val="ka-GE"/>
        </w:rPr>
        <w:t>ათვის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ფარგლებში</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საქართველოს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განვითარების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პოტენციალის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გაძლიერება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რათა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პროექტი</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შედეგის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მომტანი</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იყოს</w:t>
      </w:r>
      <w:r w:rsidR="008E12E2">
        <w:rPr>
          <w:rStyle w:val="PageNumber"/>
          <w:rFonts w:ascii="Sylfaen" w:hAnsi="Sylfaen" w:cs="Sylfaen"/>
          <w:lang w:val="en-US"/>
        </w:rPr>
        <w:t>,</w:t>
      </w:r>
      <w:r w:rsidR="004E63E2" w:rsidRPr="000121F4">
        <w:rPr>
          <w:rStyle w:val="PageNumber"/>
          <w:rFonts w:ascii="AcadNusx" w:hAnsi="AcadNusx" w:cs="Arial"/>
          <w:lang w:val="ka-GE"/>
        </w:rPr>
        <w:t xml:space="preserve"> </w:t>
      </w:r>
      <w:r w:rsidR="004D1401" w:rsidRPr="000121F4">
        <w:rPr>
          <w:rStyle w:val="PageNumber"/>
          <w:rFonts w:ascii="Sylfaen" w:hAnsi="Sylfaen" w:cs="Sylfaen"/>
          <w:lang w:val="ka-GE"/>
        </w:rPr>
        <w:t>როგორც</w:t>
      </w:r>
      <w:r w:rsidR="004D1401" w:rsidRPr="000121F4">
        <w:rPr>
          <w:rStyle w:val="PageNumber"/>
          <w:rFonts w:ascii="AcadNusx" w:hAnsi="AcadNusx" w:cs="Menlo Regular"/>
          <w:lang w:val="ka-GE"/>
        </w:rPr>
        <w:t xml:space="preserve"> </w:t>
      </w:r>
      <w:r w:rsidR="004E63E2" w:rsidRPr="000121F4">
        <w:rPr>
          <w:rStyle w:val="PageNumber"/>
          <w:rFonts w:ascii="Sylfaen" w:hAnsi="Sylfaen" w:cs="Sylfaen"/>
          <w:lang w:val="ka-GE"/>
        </w:rPr>
        <w:t>მიგრანტებისთვის</w:t>
      </w:r>
      <w:r w:rsidR="008E12E2">
        <w:rPr>
          <w:rStyle w:val="PageNumber"/>
          <w:rFonts w:ascii="AcadNusx" w:hAnsi="AcadNusx" w:cs="Arial"/>
          <w:lang w:val="ka-GE"/>
        </w:rPr>
        <w:t>,</w:t>
      </w:r>
      <w:r w:rsidR="008E12E2">
        <w:rPr>
          <w:rStyle w:val="PageNumber"/>
          <w:rFonts w:ascii="AcadNusx" w:hAnsi="AcadNusx" w:cs="Arial"/>
          <w:lang w:val="en-US"/>
        </w:rPr>
        <w:t xml:space="preserve"> </w:t>
      </w:r>
      <w:r w:rsidR="004D1401" w:rsidRPr="000121F4">
        <w:rPr>
          <w:rStyle w:val="PageNumber"/>
          <w:rFonts w:ascii="Sylfaen" w:hAnsi="Sylfaen" w:cs="Sylfaen"/>
          <w:lang w:val="ka-GE"/>
        </w:rPr>
        <w:t>ისე</w:t>
      </w:r>
      <w:r w:rsidR="004D1401" w:rsidRPr="000121F4">
        <w:rPr>
          <w:rStyle w:val="PageNumber"/>
          <w:rFonts w:ascii="AcadNusx" w:hAnsi="AcadNusx" w:cs="Menlo Regular"/>
          <w:lang w:val="ka-GE"/>
        </w:rPr>
        <w:t xml:space="preserve"> </w:t>
      </w:r>
      <w:r w:rsidR="005F1DA6" w:rsidRPr="000121F4">
        <w:rPr>
          <w:rStyle w:val="PageNumber"/>
          <w:rFonts w:ascii="Sylfaen" w:hAnsi="Sylfaen" w:cs="Sylfaen"/>
          <w:lang w:val="ka-GE"/>
        </w:rPr>
        <w:t>წარმოშობის</w:t>
      </w:r>
      <w:r w:rsidR="00C3079E" w:rsidRPr="000121F4">
        <w:rPr>
          <w:rStyle w:val="PageNumber"/>
          <w:rFonts w:ascii="AcadNusx" w:hAnsi="AcadNusx" w:cs="Arial"/>
          <w:lang w:val="ka-GE"/>
        </w:rPr>
        <w:t xml:space="preserve"> </w:t>
      </w:r>
      <w:r w:rsidR="00C3079E" w:rsidRPr="000121F4">
        <w:rPr>
          <w:rStyle w:val="PageNumber"/>
          <w:rFonts w:ascii="Sylfaen" w:hAnsi="Sylfaen" w:cs="Sylfaen"/>
          <w:lang w:val="ka-GE"/>
        </w:rPr>
        <w:t>და</w:t>
      </w:r>
      <w:r w:rsidR="004E63E2" w:rsidRPr="000121F4">
        <w:rPr>
          <w:rStyle w:val="PageNumber"/>
          <w:rFonts w:ascii="AcadNusx" w:hAnsi="AcadNusx" w:cs="Arial"/>
          <w:lang w:val="ka-GE"/>
        </w:rPr>
        <w:t xml:space="preserve">  </w:t>
      </w:r>
      <w:r w:rsidR="005F1DA6" w:rsidRPr="000121F4">
        <w:rPr>
          <w:rStyle w:val="PageNumber"/>
          <w:rFonts w:ascii="Sylfaen" w:hAnsi="Sylfaen" w:cs="Sylfaen"/>
          <w:lang w:val="ka-GE"/>
        </w:rPr>
        <w:t>დანიშნულების</w:t>
      </w:r>
      <w:r w:rsidR="00C12237" w:rsidRPr="000121F4">
        <w:rPr>
          <w:rStyle w:val="PageNumber"/>
          <w:rFonts w:ascii="AcadNusx" w:hAnsi="AcadNusx" w:cs="Arial"/>
          <w:lang w:val="ka-GE"/>
        </w:rPr>
        <w:t xml:space="preserve"> </w:t>
      </w:r>
      <w:r w:rsidR="004E63E2" w:rsidRPr="000121F4">
        <w:rPr>
          <w:rStyle w:val="PageNumber"/>
          <w:rFonts w:ascii="Sylfaen" w:hAnsi="Sylfaen" w:cs="Sylfaen"/>
          <w:lang w:val="ka-GE"/>
        </w:rPr>
        <w:t>ქვეყნ</w:t>
      </w:r>
      <w:r w:rsidR="00C3079E" w:rsidRPr="000121F4">
        <w:rPr>
          <w:rStyle w:val="PageNumber"/>
          <w:rFonts w:ascii="Sylfaen" w:hAnsi="Sylfaen" w:cs="Sylfaen"/>
          <w:lang w:val="ka-GE"/>
        </w:rPr>
        <w:t>ებ</w:t>
      </w:r>
      <w:r w:rsidR="004E63E2" w:rsidRPr="000121F4">
        <w:rPr>
          <w:rStyle w:val="PageNumber"/>
          <w:rFonts w:ascii="Sylfaen" w:hAnsi="Sylfaen" w:cs="Sylfaen"/>
          <w:lang w:val="ka-GE"/>
        </w:rPr>
        <w:t>ის</w:t>
      </w:r>
      <w:r w:rsidR="00C3079E" w:rsidRPr="000121F4">
        <w:rPr>
          <w:rStyle w:val="PageNumber"/>
          <w:rFonts w:ascii="Sylfaen" w:hAnsi="Sylfaen" w:cs="Sylfaen"/>
          <w:lang w:val="ka-GE"/>
        </w:rPr>
        <w:t>ა</w:t>
      </w:r>
      <w:r w:rsidR="001A7128" w:rsidRPr="000121F4">
        <w:rPr>
          <w:rStyle w:val="PageNumber"/>
          <w:rFonts w:ascii="Sylfaen" w:hAnsi="Sylfaen" w:cs="Sylfaen"/>
          <w:lang w:val="ka-GE"/>
        </w:rPr>
        <w:t>თვის</w:t>
      </w:r>
      <w:r w:rsidR="001A7128" w:rsidRPr="000121F4">
        <w:rPr>
          <w:rStyle w:val="PageNumber"/>
          <w:rFonts w:ascii="AcadNusx" w:hAnsi="AcadNusx" w:cs="Arial"/>
          <w:lang w:val="ka-GE"/>
        </w:rPr>
        <w:t>.</w:t>
      </w:r>
      <w:r w:rsidR="00C12237" w:rsidRPr="000121F4">
        <w:rPr>
          <w:rStyle w:val="PageNumber"/>
          <w:rFonts w:ascii="AcadNusx" w:hAnsi="AcadNusx" w:cs="Arial"/>
          <w:lang w:val="ka-GE"/>
        </w:rPr>
        <w:t xml:space="preserve"> </w:t>
      </w:r>
      <w:r w:rsidR="004E63E2" w:rsidRPr="000121F4">
        <w:rPr>
          <w:rStyle w:val="PageNumber"/>
          <w:rFonts w:ascii="Sylfaen" w:hAnsi="Sylfaen" w:cs="Sylfaen"/>
          <w:lang w:val="ka-GE"/>
        </w:rPr>
        <w:t>ამასთან</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შემუშავდეს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სახელმძღვანელო</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პრინციპები</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და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კარგი</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პრაქტიკის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მაგალითები</w:t>
      </w:r>
      <w:r w:rsidR="004D1401" w:rsidRPr="000121F4">
        <w:rPr>
          <w:rStyle w:val="PageNumber"/>
          <w:rFonts w:ascii="AcadNusx" w:hAnsi="AcadNusx" w:cs="Arial"/>
          <w:lang w:val="ka-GE"/>
        </w:rPr>
        <w:t xml:space="preserve"> </w:t>
      </w:r>
      <w:r w:rsidR="004E63E2" w:rsidRPr="000121F4">
        <w:rPr>
          <w:rStyle w:val="PageNumber"/>
          <w:rFonts w:ascii="Sylfaen" w:hAnsi="Sylfaen" w:cs="Sylfaen"/>
          <w:lang w:val="ka-GE"/>
        </w:rPr>
        <w:t>ევროკავშირის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პარტნიორობა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მობილურობის</w:t>
      </w:r>
      <w:r w:rsidR="002B798F" w:rsidRPr="000121F4">
        <w:rPr>
          <w:rStyle w:val="PageNumber"/>
          <w:rFonts w:ascii="Sylfaen" w:hAnsi="Sylfaen" w:cs="Sylfaen"/>
          <w:lang w:val="ka-GE"/>
        </w:rPr>
        <w:t>ათვის</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ფარგლებში</w:t>
      </w:r>
      <w:r w:rsidR="00C31220">
        <w:rPr>
          <w:rStyle w:val="PageNumber"/>
          <w:rFonts w:ascii="AcadNusx" w:hAnsi="AcadNusx" w:cs="Arial"/>
          <w:lang w:val="en-US"/>
        </w:rPr>
        <w:t xml:space="preserve"> </w:t>
      </w:r>
      <w:r w:rsidR="00C31220">
        <w:rPr>
          <w:rStyle w:val="PageNumber"/>
          <w:rFonts w:ascii="Sylfaen" w:hAnsi="Sylfaen" w:cs="Arial"/>
          <w:lang w:val="ka-GE"/>
        </w:rPr>
        <w:t xml:space="preserve">მომზადებული </w:t>
      </w:r>
      <w:r w:rsidR="004E63E2" w:rsidRPr="000121F4">
        <w:rPr>
          <w:rStyle w:val="PageNumber"/>
          <w:rFonts w:ascii="Sylfaen" w:hAnsi="Sylfaen" w:cs="Sylfaen"/>
          <w:lang w:val="ka-GE"/>
        </w:rPr>
        <w:t>სხვა</w:t>
      </w:r>
      <w:r w:rsidR="004E63E2" w:rsidRPr="000121F4">
        <w:rPr>
          <w:rStyle w:val="PageNumber"/>
          <w:rFonts w:ascii="AcadNusx" w:hAnsi="AcadNusx" w:cs="Arial"/>
          <w:lang w:val="ka-GE"/>
        </w:rPr>
        <w:t xml:space="preserve"> </w:t>
      </w:r>
      <w:r w:rsidR="004E63E2" w:rsidRPr="000121F4">
        <w:rPr>
          <w:rStyle w:val="PageNumber"/>
          <w:rFonts w:ascii="Sylfaen" w:hAnsi="Sylfaen" w:cs="Sylfaen"/>
          <w:lang w:val="ka-GE"/>
        </w:rPr>
        <w:t>ინიციატივებისთვის</w:t>
      </w:r>
      <w:r w:rsidR="004E63E2" w:rsidRPr="000121F4">
        <w:rPr>
          <w:rStyle w:val="PageNumber"/>
          <w:rFonts w:ascii="AcadNusx" w:hAnsi="AcadNusx" w:cs="Arial"/>
          <w:lang w:val="ka-GE"/>
        </w:rPr>
        <w:t>.</w:t>
      </w:r>
    </w:p>
    <w:p w14:paraId="17F66F07" w14:textId="77777777" w:rsidR="000345F2" w:rsidRPr="000345F2" w:rsidRDefault="000345F2" w:rsidP="00CD5614">
      <w:pPr>
        <w:pStyle w:val="NoSpacing"/>
        <w:jc w:val="both"/>
        <w:rPr>
          <w:rStyle w:val="PageNumber"/>
          <w:rFonts w:ascii="AcadNusx" w:hAnsi="AcadNusx" w:cs="Arial"/>
          <w:lang w:val="en-US"/>
        </w:rPr>
      </w:pPr>
    </w:p>
    <w:p w14:paraId="4EC7953F" w14:textId="77777777" w:rsidR="000374B2" w:rsidRPr="000121F4" w:rsidRDefault="000374B2" w:rsidP="00F13685">
      <w:pPr>
        <w:pStyle w:val="NoSpacing"/>
        <w:rPr>
          <w:rFonts w:ascii="AcadNusx" w:hAnsi="AcadNusx" w:cs="Sylfaen"/>
          <w:sz w:val="10"/>
          <w:szCs w:val="10"/>
          <w:lang w:val="ka-GE"/>
        </w:rPr>
      </w:pPr>
    </w:p>
    <w:p w14:paraId="59B56907" w14:textId="77777777" w:rsidR="00CB0AFC" w:rsidRPr="000121F4" w:rsidRDefault="00CB0AFC" w:rsidP="00F13685">
      <w:pPr>
        <w:pStyle w:val="NoSpacing"/>
        <w:rPr>
          <w:rFonts w:ascii="AcadNusx" w:hAnsi="AcadNusx"/>
          <w:b/>
          <w:lang w:val="ka-GE"/>
        </w:rPr>
      </w:pPr>
      <w:r w:rsidRPr="000121F4">
        <w:rPr>
          <w:rFonts w:ascii="Sylfaen" w:hAnsi="Sylfaen" w:cs="Sylfaen"/>
          <w:b/>
          <w:lang w:val="ka-GE"/>
        </w:rPr>
        <w:t>კონკრეტული</w:t>
      </w:r>
      <w:r w:rsidRPr="000121F4">
        <w:rPr>
          <w:rFonts w:ascii="AcadNusx" w:hAnsi="AcadNusx"/>
          <w:b/>
          <w:lang w:val="ka-GE"/>
        </w:rPr>
        <w:t xml:space="preserve"> </w:t>
      </w:r>
      <w:r w:rsidRPr="000121F4">
        <w:rPr>
          <w:rFonts w:ascii="Sylfaen" w:hAnsi="Sylfaen" w:cs="Sylfaen"/>
          <w:b/>
          <w:lang w:val="ka-GE"/>
        </w:rPr>
        <w:t>მიზნები</w:t>
      </w:r>
      <w:r w:rsidRPr="000121F4">
        <w:rPr>
          <w:rFonts w:ascii="AcadNusx" w:hAnsi="AcadNusx"/>
          <w:b/>
          <w:lang w:val="ka-GE"/>
        </w:rPr>
        <w:t xml:space="preserve">: </w:t>
      </w:r>
    </w:p>
    <w:p w14:paraId="1F8B14E6" w14:textId="7984DD13" w:rsidR="00CB0AFC" w:rsidRPr="000121F4" w:rsidRDefault="00A74B0D" w:rsidP="00CD5614">
      <w:pPr>
        <w:pStyle w:val="ListParagraph"/>
        <w:numPr>
          <w:ilvl w:val="0"/>
          <w:numId w:val="3"/>
        </w:numPr>
        <w:ind w:left="270" w:hanging="270"/>
        <w:jc w:val="both"/>
        <w:rPr>
          <w:rFonts w:ascii="AcadNusx" w:hAnsi="AcadNusx"/>
          <w:lang w:val="ka-GE"/>
        </w:rPr>
      </w:pPr>
      <w:r w:rsidRPr="000121F4">
        <w:rPr>
          <w:rFonts w:ascii="Sylfaen" w:hAnsi="Sylfaen" w:cs="Sylfaen"/>
          <w:lang w:val="ka-GE"/>
        </w:rPr>
        <w:t>საქართველოს</w:t>
      </w:r>
      <w:r w:rsidRPr="000121F4">
        <w:rPr>
          <w:rFonts w:ascii="AcadNusx" w:hAnsi="AcadNusx" w:cs="Sylfaen"/>
          <w:lang w:val="ka-GE"/>
        </w:rPr>
        <w:t xml:space="preserve"> </w:t>
      </w:r>
      <w:r w:rsidR="00CB0AFC" w:rsidRPr="000121F4">
        <w:rPr>
          <w:rFonts w:ascii="Sylfaen" w:hAnsi="Sylfaen" w:cs="Sylfaen"/>
          <w:lang w:val="ka-GE"/>
        </w:rPr>
        <w:t>სახელმწიფო</w:t>
      </w:r>
      <w:r w:rsidR="00CB0AFC" w:rsidRPr="000121F4">
        <w:rPr>
          <w:rFonts w:ascii="AcadNusx" w:hAnsi="AcadNusx"/>
          <w:lang w:val="ka-GE"/>
        </w:rPr>
        <w:t xml:space="preserve"> </w:t>
      </w:r>
      <w:r w:rsidR="00CB0AFC" w:rsidRPr="000121F4">
        <w:rPr>
          <w:rFonts w:ascii="Sylfaen" w:hAnsi="Sylfaen" w:cs="Sylfaen"/>
          <w:lang w:val="ka-GE"/>
        </w:rPr>
        <w:t>მართვის</w:t>
      </w:r>
      <w:r w:rsidR="00CB0AFC" w:rsidRPr="000121F4">
        <w:rPr>
          <w:rFonts w:ascii="AcadNusx" w:hAnsi="AcadNusx"/>
          <w:lang w:val="ka-GE"/>
        </w:rPr>
        <w:t xml:space="preserve"> </w:t>
      </w:r>
      <w:r w:rsidR="00CB0AFC" w:rsidRPr="000121F4">
        <w:rPr>
          <w:rFonts w:ascii="Sylfaen" w:hAnsi="Sylfaen" w:cs="Sylfaen"/>
          <w:lang w:val="ka-GE"/>
        </w:rPr>
        <w:t>სფეროს</w:t>
      </w:r>
      <w:r w:rsidR="00CB0AFC" w:rsidRPr="000121F4">
        <w:rPr>
          <w:rFonts w:ascii="AcadNusx" w:hAnsi="AcadNusx"/>
          <w:lang w:val="ka-GE"/>
        </w:rPr>
        <w:t xml:space="preserve"> </w:t>
      </w:r>
      <w:r w:rsidR="00CB0AFC" w:rsidRPr="000121F4">
        <w:rPr>
          <w:rFonts w:ascii="Sylfaen" w:hAnsi="Sylfaen" w:cs="Sylfaen"/>
          <w:lang w:val="ka-GE"/>
        </w:rPr>
        <w:t>მოხელეთა</w:t>
      </w:r>
      <w:r w:rsidR="00CB0AFC" w:rsidRPr="000121F4">
        <w:rPr>
          <w:rFonts w:ascii="AcadNusx" w:hAnsi="AcadNusx"/>
          <w:lang w:val="ka-GE"/>
        </w:rPr>
        <w:t xml:space="preserve"> </w:t>
      </w:r>
      <w:r w:rsidRPr="000121F4">
        <w:rPr>
          <w:rFonts w:ascii="Sylfaen" w:hAnsi="Sylfaen" w:cs="Sylfaen"/>
          <w:lang w:val="ka-GE"/>
        </w:rPr>
        <w:t>და</w:t>
      </w:r>
      <w:r w:rsidR="00935265" w:rsidRPr="000121F4">
        <w:rPr>
          <w:rFonts w:ascii="AcadNusx" w:hAnsi="AcadNusx" w:cs="Menlo Regular"/>
          <w:lang w:val="ka-GE"/>
        </w:rPr>
        <w:t xml:space="preserve"> </w:t>
      </w:r>
      <w:r w:rsidRPr="000121F4">
        <w:rPr>
          <w:rFonts w:ascii="Sylfaen" w:hAnsi="Sylfaen" w:cs="Sylfaen"/>
          <w:lang w:val="ka-GE"/>
        </w:rPr>
        <w:t>მიგრაციის</w:t>
      </w:r>
      <w:r w:rsidRPr="000121F4">
        <w:rPr>
          <w:rFonts w:ascii="AcadNusx" w:hAnsi="AcadNusx"/>
          <w:lang w:val="ka-GE"/>
        </w:rPr>
        <w:t xml:space="preserve"> </w:t>
      </w:r>
      <w:r w:rsidRPr="000121F4">
        <w:rPr>
          <w:rFonts w:ascii="Sylfaen" w:hAnsi="Sylfaen" w:cs="Sylfaen"/>
          <w:lang w:val="ka-GE"/>
        </w:rPr>
        <w:t>საკითხთა</w:t>
      </w:r>
      <w:r w:rsidRPr="000121F4">
        <w:rPr>
          <w:rFonts w:ascii="AcadNusx" w:hAnsi="AcadNusx"/>
          <w:lang w:val="ka-GE"/>
        </w:rPr>
        <w:t xml:space="preserve"> </w:t>
      </w:r>
      <w:r w:rsidRPr="000121F4">
        <w:rPr>
          <w:rFonts w:ascii="Sylfaen" w:hAnsi="Sylfaen" w:cs="Sylfaen"/>
          <w:lang w:val="ka-GE"/>
        </w:rPr>
        <w:t>სამთავრობო</w:t>
      </w:r>
      <w:r w:rsidRPr="000121F4">
        <w:rPr>
          <w:rFonts w:ascii="AcadNusx" w:hAnsi="AcadNusx"/>
          <w:lang w:val="ka-GE"/>
        </w:rPr>
        <w:t xml:space="preserve"> </w:t>
      </w:r>
      <w:r w:rsidRPr="000121F4">
        <w:rPr>
          <w:rFonts w:ascii="Sylfaen" w:hAnsi="Sylfaen" w:cs="Sylfaen"/>
          <w:lang w:val="ka-GE"/>
        </w:rPr>
        <w:t>კომისიის</w:t>
      </w:r>
      <w:r w:rsidR="00F73D9C" w:rsidRPr="000121F4">
        <w:rPr>
          <w:rFonts w:ascii="AcadNusx" w:hAnsi="AcadNusx" w:cs="Menlo Regular"/>
          <w:lang w:val="ka-GE"/>
        </w:rPr>
        <w:t xml:space="preserve">, </w:t>
      </w:r>
      <w:r w:rsidR="00F73D9C" w:rsidRPr="000121F4">
        <w:rPr>
          <w:rFonts w:ascii="Sylfaen" w:hAnsi="Sylfaen" w:cs="Sylfaen"/>
          <w:lang w:val="ka-GE"/>
        </w:rPr>
        <w:t>რომელსაც</w:t>
      </w:r>
      <w:r w:rsidR="00F73D9C" w:rsidRPr="000121F4">
        <w:rPr>
          <w:rFonts w:ascii="AcadNusx" w:hAnsi="AcadNusx" w:cs="Menlo Regular"/>
          <w:lang w:val="ka-GE"/>
        </w:rPr>
        <w:t xml:space="preserve"> </w:t>
      </w:r>
      <w:r w:rsidR="00F73D9C" w:rsidRPr="000121F4">
        <w:rPr>
          <w:rFonts w:ascii="Sylfaen" w:hAnsi="Sylfaen" w:cs="Sylfaen"/>
          <w:lang w:val="ka-GE"/>
        </w:rPr>
        <w:t>იუსტიციის</w:t>
      </w:r>
      <w:r w:rsidR="00F73D9C" w:rsidRPr="000121F4">
        <w:rPr>
          <w:rFonts w:ascii="AcadNusx" w:hAnsi="AcadNusx" w:cs="Menlo Regular"/>
          <w:lang w:val="ka-GE"/>
        </w:rPr>
        <w:t xml:space="preserve"> </w:t>
      </w:r>
      <w:r w:rsidR="00F73D9C" w:rsidRPr="000121F4">
        <w:rPr>
          <w:rFonts w:ascii="Sylfaen" w:hAnsi="Sylfaen" w:cs="Sylfaen"/>
          <w:lang w:val="ka-GE"/>
        </w:rPr>
        <w:t>სამინისტრო</w:t>
      </w:r>
      <w:r w:rsidR="00F73D9C" w:rsidRPr="000121F4">
        <w:rPr>
          <w:rFonts w:ascii="AcadNusx" w:hAnsi="AcadNusx" w:cs="Menlo Regular"/>
          <w:lang w:val="ka-GE"/>
        </w:rPr>
        <w:t xml:space="preserve"> </w:t>
      </w:r>
      <w:r w:rsidR="00F73D9C" w:rsidRPr="000121F4">
        <w:rPr>
          <w:rFonts w:ascii="Sylfaen" w:hAnsi="Sylfaen" w:cs="Sylfaen"/>
          <w:lang w:val="ka-GE"/>
        </w:rPr>
        <w:t>თავმჯდომარეობს</w:t>
      </w:r>
      <w:r w:rsidR="00F73D9C" w:rsidRPr="000121F4">
        <w:rPr>
          <w:rFonts w:ascii="AcadNusx" w:hAnsi="AcadNusx" w:cs="Menlo Regular"/>
          <w:lang w:val="ka-GE"/>
        </w:rPr>
        <w:t>,</w:t>
      </w:r>
      <w:r w:rsidR="00651742" w:rsidRPr="000121F4">
        <w:rPr>
          <w:rFonts w:ascii="AcadNusx" w:hAnsi="AcadNusx"/>
          <w:lang w:val="ka-GE"/>
        </w:rPr>
        <w:t xml:space="preserve"> </w:t>
      </w:r>
      <w:r w:rsidR="00651742" w:rsidRPr="000121F4">
        <w:rPr>
          <w:rFonts w:ascii="Sylfaen" w:hAnsi="Sylfaen" w:cs="Sylfaen"/>
          <w:lang w:val="ka-GE"/>
        </w:rPr>
        <w:t>წარმომადგენელთა</w:t>
      </w:r>
      <w:r w:rsidRPr="000121F4">
        <w:rPr>
          <w:rFonts w:ascii="AcadNusx" w:hAnsi="AcadNusx"/>
          <w:lang w:val="ka-GE"/>
        </w:rPr>
        <w:t xml:space="preserve"> </w:t>
      </w:r>
      <w:r w:rsidR="00BC1656" w:rsidRPr="000121F4">
        <w:rPr>
          <w:rFonts w:ascii="Sylfaen" w:hAnsi="Sylfaen" w:cs="Sylfaen"/>
          <w:lang w:val="ka-GE"/>
        </w:rPr>
        <w:t>მხარდაჭერა</w:t>
      </w:r>
      <w:r w:rsidR="00BC1656" w:rsidRPr="000121F4">
        <w:rPr>
          <w:rFonts w:ascii="AcadNusx" w:hAnsi="AcadNusx"/>
          <w:lang w:val="ka-GE"/>
        </w:rPr>
        <w:t xml:space="preserve"> </w:t>
      </w:r>
      <w:r w:rsidR="00A71F05" w:rsidRPr="000121F4">
        <w:rPr>
          <w:rFonts w:ascii="Sylfaen" w:hAnsi="Sylfaen" w:cs="Sylfaen"/>
          <w:lang w:val="ka-GE"/>
        </w:rPr>
        <w:t>განვითარებასა</w:t>
      </w:r>
      <w:r w:rsidR="00A71F05" w:rsidRPr="000121F4">
        <w:rPr>
          <w:rFonts w:ascii="AcadNusx" w:hAnsi="AcadNusx"/>
          <w:lang w:val="ka-GE"/>
        </w:rPr>
        <w:t xml:space="preserve"> </w:t>
      </w:r>
      <w:r w:rsidR="00A71F05" w:rsidRPr="000121F4">
        <w:rPr>
          <w:rFonts w:ascii="Sylfaen" w:hAnsi="Sylfaen" w:cs="Sylfaen"/>
          <w:lang w:val="ka-GE"/>
        </w:rPr>
        <w:t>და</w:t>
      </w:r>
      <w:r w:rsidR="00A71F05" w:rsidRPr="000121F4">
        <w:rPr>
          <w:rFonts w:ascii="AcadNusx" w:hAnsi="AcadNusx"/>
          <w:lang w:val="ka-GE"/>
        </w:rPr>
        <w:t xml:space="preserve"> </w:t>
      </w:r>
      <w:r w:rsidR="00651742" w:rsidRPr="000121F4">
        <w:rPr>
          <w:rFonts w:ascii="Sylfaen" w:hAnsi="Sylfaen" w:cs="Sylfaen"/>
          <w:lang w:val="ka-GE"/>
        </w:rPr>
        <w:t>მიგრანტებზე</w:t>
      </w:r>
      <w:r w:rsidR="00A71F05" w:rsidRPr="000121F4">
        <w:rPr>
          <w:rFonts w:ascii="AcadNusx" w:hAnsi="AcadNusx"/>
          <w:lang w:val="ka-GE"/>
        </w:rPr>
        <w:t xml:space="preserve"> </w:t>
      </w:r>
      <w:r w:rsidR="00A71F05" w:rsidRPr="000121F4">
        <w:rPr>
          <w:rFonts w:ascii="Sylfaen" w:hAnsi="Sylfaen" w:cs="Sylfaen"/>
          <w:lang w:val="ka-GE"/>
        </w:rPr>
        <w:t>ორიენტირებული</w:t>
      </w:r>
      <w:r w:rsidR="00A71F05" w:rsidRPr="000121F4">
        <w:rPr>
          <w:rFonts w:ascii="AcadNusx" w:hAnsi="AcadNusx"/>
          <w:lang w:val="ka-GE"/>
        </w:rPr>
        <w:t xml:space="preserve"> </w:t>
      </w:r>
      <w:r w:rsidR="00A71F05" w:rsidRPr="000121F4">
        <w:rPr>
          <w:rFonts w:ascii="Sylfaen" w:hAnsi="Sylfaen" w:cs="Sylfaen"/>
          <w:lang w:val="ka-GE"/>
        </w:rPr>
        <w:t>მიდგომის</w:t>
      </w:r>
      <w:r w:rsidR="00A71F05" w:rsidRPr="000121F4">
        <w:rPr>
          <w:rFonts w:ascii="AcadNusx" w:hAnsi="AcadNusx"/>
          <w:lang w:val="ka-GE"/>
        </w:rPr>
        <w:t xml:space="preserve"> </w:t>
      </w:r>
      <w:r w:rsidR="00A71F05" w:rsidRPr="000121F4">
        <w:rPr>
          <w:rFonts w:ascii="Sylfaen" w:hAnsi="Sylfaen" w:cs="Sylfaen"/>
          <w:lang w:val="ka-GE"/>
        </w:rPr>
        <w:t>შესამუშავებლად</w:t>
      </w:r>
      <w:r w:rsidR="00A71F05" w:rsidRPr="000121F4">
        <w:rPr>
          <w:rFonts w:ascii="AcadNusx" w:hAnsi="AcadNusx"/>
          <w:lang w:val="ka-GE"/>
        </w:rPr>
        <w:t xml:space="preserve">, </w:t>
      </w:r>
      <w:r w:rsidR="00A71F05" w:rsidRPr="000121F4">
        <w:rPr>
          <w:rFonts w:ascii="Sylfaen" w:hAnsi="Sylfaen" w:cs="Sylfaen"/>
          <w:lang w:val="ka-GE"/>
        </w:rPr>
        <w:t>რ</w:t>
      </w:r>
      <w:r w:rsidR="001A7128" w:rsidRPr="000121F4">
        <w:rPr>
          <w:rFonts w:ascii="Sylfaen" w:hAnsi="Sylfaen" w:cs="Sylfaen"/>
          <w:lang w:val="ka-GE"/>
        </w:rPr>
        <w:t>ა</w:t>
      </w:r>
      <w:r w:rsidR="00A71F05" w:rsidRPr="000121F4">
        <w:rPr>
          <w:rFonts w:ascii="Sylfaen" w:hAnsi="Sylfaen" w:cs="Sylfaen"/>
          <w:lang w:val="ka-GE"/>
        </w:rPr>
        <w:t>ც</w:t>
      </w:r>
      <w:r w:rsidR="00A71F05" w:rsidRPr="000121F4">
        <w:rPr>
          <w:rFonts w:ascii="AcadNusx" w:hAnsi="AcadNusx"/>
          <w:lang w:val="ka-GE"/>
        </w:rPr>
        <w:t xml:space="preserve"> </w:t>
      </w:r>
      <w:r w:rsidR="00A71F05" w:rsidRPr="000121F4">
        <w:rPr>
          <w:rFonts w:ascii="Sylfaen" w:hAnsi="Sylfaen" w:cs="Sylfaen"/>
          <w:lang w:val="ka-GE"/>
        </w:rPr>
        <w:t>მიზნად</w:t>
      </w:r>
      <w:r w:rsidR="00A71F05" w:rsidRPr="000121F4">
        <w:rPr>
          <w:rFonts w:ascii="AcadNusx" w:hAnsi="AcadNusx"/>
          <w:lang w:val="ka-GE"/>
        </w:rPr>
        <w:t xml:space="preserve"> </w:t>
      </w:r>
      <w:r w:rsidR="00A71F05" w:rsidRPr="000121F4">
        <w:rPr>
          <w:rFonts w:ascii="Sylfaen" w:hAnsi="Sylfaen" w:cs="Sylfaen"/>
          <w:lang w:val="ka-GE"/>
        </w:rPr>
        <w:t>დაისახავს</w:t>
      </w:r>
      <w:r w:rsidR="00A71F05" w:rsidRPr="000121F4">
        <w:rPr>
          <w:rFonts w:ascii="AcadNusx" w:hAnsi="AcadNusx"/>
          <w:lang w:val="ka-GE"/>
        </w:rPr>
        <w:t xml:space="preserve"> </w:t>
      </w:r>
      <w:r w:rsidR="00A71F05" w:rsidRPr="000121F4">
        <w:rPr>
          <w:rFonts w:ascii="Sylfaen" w:hAnsi="Sylfaen" w:cs="Sylfaen"/>
          <w:lang w:val="ka-GE"/>
        </w:rPr>
        <w:t>მიგრანტთა</w:t>
      </w:r>
      <w:r w:rsidR="00A71F05" w:rsidRPr="000121F4">
        <w:rPr>
          <w:rFonts w:ascii="AcadNusx" w:hAnsi="AcadNusx"/>
          <w:lang w:val="ka-GE"/>
        </w:rPr>
        <w:t xml:space="preserve"> </w:t>
      </w:r>
      <w:r w:rsidR="00996C4B" w:rsidRPr="000121F4">
        <w:rPr>
          <w:rFonts w:ascii="Sylfaen" w:hAnsi="Sylfaen" w:cs="Sylfaen"/>
          <w:lang w:val="ka-GE"/>
        </w:rPr>
        <w:t>მიმოსვლის</w:t>
      </w:r>
      <w:r w:rsidR="00996C4B" w:rsidRPr="000121F4">
        <w:rPr>
          <w:rFonts w:ascii="AcadNusx" w:hAnsi="AcadNusx"/>
          <w:lang w:val="ka-GE"/>
        </w:rPr>
        <w:t xml:space="preserve"> </w:t>
      </w:r>
      <w:r w:rsidR="00996C4B" w:rsidRPr="000121F4">
        <w:rPr>
          <w:rFonts w:ascii="Sylfaen" w:hAnsi="Sylfaen" w:cs="Sylfaen"/>
          <w:lang w:val="ka-GE"/>
        </w:rPr>
        <w:t>ხელშეწყობას</w:t>
      </w:r>
      <w:r w:rsidR="00996C4B" w:rsidRPr="000121F4">
        <w:rPr>
          <w:rFonts w:ascii="AcadNusx" w:hAnsi="AcadNusx"/>
          <w:lang w:val="ka-GE"/>
        </w:rPr>
        <w:t xml:space="preserve"> </w:t>
      </w:r>
      <w:r w:rsidR="00550296">
        <w:rPr>
          <w:rFonts w:ascii="Sylfaen" w:hAnsi="Sylfaen"/>
          <w:lang w:val="ka-GE"/>
        </w:rPr>
        <w:t xml:space="preserve">იმგვარად, რომ თავიდან იქნეს აცილებული </w:t>
      </w:r>
      <w:r w:rsidR="00996C4B" w:rsidRPr="000121F4">
        <w:rPr>
          <w:rFonts w:ascii="Sylfaen" w:hAnsi="Sylfaen" w:cs="Sylfaen"/>
          <w:lang w:val="ka-GE"/>
        </w:rPr>
        <w:t>ინტელექტის</w:t>
      </w:r>
      <w:r w:rsidR="00996C4B" w:rsidRPr="000121F4">
        <w:rPr>
          <w:rFonts w:ascii="AcadNusx" w:hAnsi="AcadNusx"/>
          <w:lang w:val="ka-GE"/>
        </w:rPr>
        <w:t xml:space="preserve"> </w:t>
      </w:r>
      <w:r w:rsidR="00B93325" w:rsidRPr="000121F4">
        <w:rPr>
          <w:rFonts w:ascii="Sylfaen" w:hAnsi="Sylfaen" w:cs="Sylfaen"/>
          <w:lang w:val="ka-GE"/>
        </w:rPr>
        <w:t>გადინება</w:t>
      </w:r>
      <w:r w:rsidR="00B93325" w:rsidRPr="000121F4">
        <w:rPr>
          <w:rFonts w:ascii="AcadNusx" w:hAnsi="AcadNusx" w:cs="Menlo Regular"/>
          <w:lang w:val="ka-GE"/>
        </w:rPr>
        <w:t xml:space="preserve"> </w:t>
      </w:r>
      <w:r w:rsidR="00B93325" w:rsidRPr="000121F4">
        <w:rPr>
          <w:rFonts w:ascii="Sylfaen" w:hAnsi="Sylfaen" w:cs="Sylfaen"/>
          <w:lang w:val="ka-GE"/>
        </w:rPr>
        <w:t>ქვეყნიდან</w:t>
      </w:r>
      <w:r w:rsidR="000374B2" w:rsidRPr="000121F4">
        <w:rPr>
          <w:rFonts w:ascii="AcadNusx" w:hAnsi="AcadNusx"/>
          <w:lang w:val="ka-GE"/>
        </w:rPr>
        <w:t>;</w:t>
      </w:r>
    </w:p>
    <w:p w14:paraId="35AD8FDA" w14:textId="77777777" w:rsidR="00AF24DB" w:rsidRPr="000121F4" w:rsidRDefault="00AF24DB" w:rsidP="00AF24DB">
      <w:pPr>
        <w:pStyle w:val="ListParagraph"/>
        <w:ind w:left="2520"/>
        <w:jc w:val="both"/>
        <w:rPr>
          <w:rFonts w:ascii="AcadNusx" w:hAnsi="AcadNusx"/>
          <w:sz w:val="6"/>
          <w:szCs w:val="6"/>
          <w:lang w:val="ka-GE"/>
        </w:rPr>
      </w:pPr>
    </w:p>
    <w:p w14:paraId="5E745EEF" w14:textId="7D038C86" w:rsidR="001567B8" w:rsidRPr="000121F4" w:rsidRDefault="00CB0AFC" w:rsidP="00CD5614">
      <w:pPr>
        <w:pStyle w:val="ListParagraph"/>
        <w:numPr>
          <w:ilvl w:val="0"/>
          <w:numId w:val="3"/>
        </w:numPr>
        <w:ind w:left="270" w:hanging="270"/>
        <w:jc w:val="both"/>
        <w:rPr>
          <w:rFonts w:ascii="AcadNusx" w:hAnsi="AcadNusx"/>
          <w:lang w:val="ka-GE"/>
        </w:rPr>
      </w:pPr>
      <w:r w:rsidRPr="000121F4">
        <w:rPr>
          <w:rFonts w:ascii="Sylfaen" w:hAnsi="Sylfaen" w:cs="Sylfaen"/>
          <w:lang w:val="ka-GE"/>
        </w:rPr>
        <w:t>საქართველოსა</w:t>
      </w:r>
      <w:r w:rsidRPr="000121F4">
        <w:rPr>
          <w:rFonts w:ascii="AcadNusx" w:hAnsi="AcadNusx"/>
          <w:lang w:val="ka-GE"/>
        </w:rPr>
        <w:t xml:space="preserve"> </w:t>
      </w:r>
      <w:r w:rsidRPr="000121F4">
        <w:rPr>
          <w:rFonts w:ascii="Sylfaen" w:hAnsi="Sylfaen" w:cs="Sylfaen"/>
          <w:lang w:val="ka-GE"/>
        </w:rPr>
        <w:t>და</w:t>
      </w:r>
      <w:r w:rsidRPr="000121F4">
        <w:rPr>
          <w:rFonts w:ascii="AcadNusx" w:hAnsi="AcadNusx"/>
          <w:lang w:val="ka-GE"/>
        </w:rPr>
        <w:t xml:space="preserve"> </w:t>
      </w:r>
      <w:r w:rsidRPr="000121F4">
        <w:rPr>
          <w:rFonts w:ascii="Sylfaen" w:hAnsi="Sylfaen" w:cs="Sylfaen"/>
          <w:lang w:val="ka-GE"/>
        </w:rPr>
        <w:t>გერმანიის</w:t>
      </w:r>
      <w:r w:rsidR="008B32EE" w:rsidRPr="000121F4">
        <w:rPr>
          <w:rFonts w:ascii="AcadNusx" w:hAnsi="AcadNusx"/>
          <w:lang w:val="en-US"/>
        </w:rPr>
        <w:t xml:space="preserve"> </w:t>
      </w:r>
      <w:r w:rsidR="00CD5614" w:rsidRPr="000121F4">
        <w:rPr>
          <w:rFonts w:ascii="Sylfaen" w:hAnsi="Sylfaen" w:cs="Sylfaen"/>
          <w:lang w:val="ka-GE"/>
        </w:rPr>
        <w:t>შრომითი</w:t>
      </w:r>
      <w:r w:rsidRPr="000121F4">
        <w:rPr>
          <w:rFonts w:ascii="AcadNusx" w:hAnsi="AcadNusx"/>
          <w:lang w:val="ka-GE"/>
        </w:rPr>
        <w:t xml:space="preserve"> </w:t>
      </w:r>
      <w:r w:rsidRPr="000121F4">
        <w:rPr>
          <w:rFonts w:ascii="Sylfaen" w:hAnsi="Sylfaen" w:cs="Sylfaen"/>
          <w:lang w:val="ka-GE"/>
        </w:rPr>
        <w:t>ბაზრის</w:t>
      </w:r>
      <w:r w:rsidRPr="000121F4">
        <w:rPr>
          <w:rFonts w:ascii="AcadNusx" w:hAnsi="AcadNusx"/>
          <w:lang w:val="ka-GE"/>
        </w:rPr>
        <w:t xml:space="preserve"> </w:t>
      </w:r>
      <w:r w:rsidRPr="000121F4">
        <w:rPr>
          <w:rFonts w:ascii="Sylfaen" w:hAnsi="Sylfaen" w:cs="Sylfaen"/>
          <w:lang w:val="ka-GE"/>
        </w:rPr>
        <w:t>მოთხოვნებიდან</w:t>
      </w:r>
      <w:r w:rsidRPr="000121F4">
        <w:rPr>
          <w:rFonts w:ascii="AcadNusx" w:hAnsi="AcadNusx"/>
          <w:lang w:val="ka-GE"/>
        </w:rPr>
        <w:t xml:space="preserve"> </w:t>
      </w:r>
      <w:r w:rsidRPr="000121F4">
        <w:rPr>
          <w:rFonts w:ascii="Sylfaen" w:hAnsi="Sylfaen" w:cs="Sylfaen"/>
          <w:lang w:val="ka-GE"/>
        </w:rPr>
        <w:t>გამომდინარე</w:t>
      </w:r>
      <w:r w:rsidR="00AF6D28" w:rsidRPr="000121F4">
        <w:rPr>
          <w:rFonts w:ascii="AcadNusx" w:hAnsi="AcadNusx"/>
          <w:lang w:val="ka-GE"/>
        </w:rPr>
        <w:t xml:space="preserve"> </w:t>
      </w:r>
      <w:r w:rsidR="00AF6D28" w:rsidRPr="000121F4">
        <w:rPr>
          <w:rFonts w:ascii="Sylfaen" w:hAnsi="Sylfaen" w:cs="Sylfaen"/>
          <w:lang w:val="ka-GE"/>
        </w:rPr>
        <w:t>შემუშავებული</w:t>
      </w:r>
      <w:r w:rsidR="00AF6D28" w:rsidRPr="000121F4">
        <w:rPr>
          <w:rFonts w:ascii="AcadNusx" w:hAnsi="AcadNusx" w:cs="Menlo Regular"/>
          <w:lang w:val="ka-GE"/>
        </w:rPr>
        <w:t xml:space="preserve"> </w:t>
      </w:r>
      <w:r w:rsidR="00AF6D28" w:rsidRPr="000121F4">
        <w:rPr>
          <w:rFonts w:ascii="Sylfaen" w:hAnsi="Sylfaen" w:cs="Sylfaen"/>
          <w:lang w:val="ka-GE"/>
        </w:rPr>
        <w:t>ცირკულარული</w:t>
      </w:r>
      <w:r w:rsidR="00550296">
        <w:rPr>
          <w:rFonts w:ascii="Sylfaen" w:hAnsi="Sylfaen" w:cs="Sylfaen"/>
          <w:lang w:val="ka-GE"/>
        </w:rPr>
        <w:t xml:space="preserve"> </w:t>
      </w:r>
      <w:r w:rsidR="00550296">
        <w:rPr>
          <w:rFonts w:ascii="Sylfaen" w:hAnsi="Sylfaen"/>
          <w:lang w:val="ka-GE"/>
        </w:rPr>
        <w:t xml:space="preserve">– </w:t>
      </w:r>
      <w:r w:rsidR="00AF6D28" w:rsidRPr="000121F4">
        <w:rPr>
          <w:rFonts w:ascii="Sylfaen" w:hAnsi="Sylfaen" w:cs="Sylfaen"/>
          <w:lang w:val="ka-GE"/>
        </w:rPr>
        <w:t>შრომითი</w:t>
      </w:r>
      <w:r w:rsidR="00AF6D28" w:rsidRPr="000121F4">
        <w:rPr>
          <w:rFonts w:ascii="AcadNusx" w:hAnsi="AcadNusx"/>
          <w:lang w:val="ka-GE"/>
        </w:rPr>
        <w:t xml:space="preserve">  </w:t>
      </w:r>
      <w:r w:rsidR="00AF6D28" w:rsidRPr="000121F4">
        <w:rPr>
          <w:rFonts w:ascii="Sylfaen" w:hAnsi="Sylfaen" w:cs="Sylfaen"/>
          <w:lang w:val="ka-GE"/>
        </w:rPr>
        <w:t>მიგრაციის</w:t>
      </w:r>
      <w:r w:rsidR="00AF6D28" w:rsidRPr="000121F4">
        <w:rPr>
          <w:rFonts w:ascii="AcadNusx" w:hAnsi="AcadNusx" w:cs="Menlo Regular"/>
          <w:lang w:val="ka-GE"/>
        </w:rPr>
        <w:t xml:space="preserve"> </w:t>
      </w:r>
      <w:r w:rsidRPr="000121F4">
        <w:rPr>
          <w:rFonts w:ascii="Sylfaen" w:hAnsi="Sylfaen" w:cs="Sylfaen"/>
          <w:lang w:val="ka-GE"/>
        </w:rPr>
        <w:t>საპილოტ</w:t>
      </w:r>
      <w:r w:rsidR="001A7128" w:rsidRPr="000121F4">
        <w:rPr>
          <w:rFonts w:ascii="Sylfaen" w:hAnsi="Sylfaen" w:cs="Sylfaen"/>
          <w:lang w:val="ka-GE"/>
        </w:rPr>
        <w:t>ე</w:t>
      </w:r>
      <w:r w:rsidRPr="000121F4">
        <w:rPr>
          <w:rFonts w:ascii="AcadNusx" w:hAnsi="AcadNusx"/>
          <w:lang w:val="ka-GE"/>
        </w:rPr>
        <w:t xml:space="preserve"> </w:t>
      </w:r>
      <w:r w:rsidR="00AF6D28" w:rsidRPr="000121F4">
        <w:rPr>
          <w:rFonts w:ascii="Sylfaen" w:hAnsi="Sylfaen" w:cs="Sylfaen"/>
          <w:lang w:val="ka-GE"/>
        </w:rPr>
        <w:t>სქემის</w:t>
      </w:r>
      <w:r w:rsidR="00AF6D28" w:rsidRPr="000121F4">
        <w:rPr>
          <w:rFonts w:ascii="AcadNusx" w:hAnsi="AcadNusx" w:cs="Menlo Regular"/>
          <w:lang w:val="ka-GE"/>
        </w:rPr>
        <w:t xml:space="preserve"> </w:t>
      </w:r>
      <w:r w:rsidR="003F5D12" w:rsidRPr="000121F4">
        <w:rPr>
          <w:rFonts w:ascii="Sylfaen" w:hAnsi="Sylfaen" w:cs="Sylfaen"/>
          <w:lang w:val="ka-GE"/>
        </w:rPr>
        <w:t>ტესტირება</w:t>
      </w:r>
      <w:r w:rsidR="001A7128" w:rsidRPr="000121F4">
        <w:rPr>
          <w:rFonts w:ascii="AcadNusx" w:hAnsi="AcadNusx"/>
          <w:lang w:val="ka-GE"/>
        </w:rPr>
        <w:t>.</w:t>
      </w:r>
      <w:r w:rsidR="008B32EE" w:rsidRPr="000121F4">
        <w:rPr>
          <w:rFonts w:ascii="AcadNusx" w:hAnsi="AcadNusx"/>
          <w:lang w:val="en-US"/>
        </w:rPr>
        <w:t xml:space="preserve"> </w:t>
      </w:r>
      <w:r w:rsidRPr="000121F4">
        <w:rPr>
          <w:rFonts w:ascii="Sylfaen" w:hAnsi="Sylfaen" w:cs="Sylfaen"/>
          <w:lang w:val="ka-GE"/>
        </w:rPr>
        <w:t>კერძოდ</w:t>
      </w:r>
      <w:r w:rsidR="009B5470" w:rsidRPr="000121F4">
        <w:rPr>
          <w:rFonts w:ascii="AcadNusx" w:hAnsi="AcadNusx"/>
          <w:lang w:val="ka-GE"/>
        </w:rPr>
        <w:t xml:space="preserve">, </w:t>
      </w:r>
      <w:r w:rsidR="00D42ED2" w:rsidRPr="000121F4">
        <w:rPr>
          <w:rFonts w:ascii="Sylfaen" w:hAnsi="Sylfaen" w:cs="Sylfaen"/>
          <w:lang w:val="ka-GE"/>
        </w:rPr>
        <w:t>ტურიმისა</w:t>
      </w:r>
      <w:r w:rsidR="00D42ED2" w:rsidRPr="000121F4">
        <w:rPr>
          <w:rFonts w:ascii="AcadNusx" w:hAnsi="AcadNusx" w:cs="Menlo Regular"/>
          <w:lang w:val="ka-GE"/>
        </w:rPr>
        <w:t xml:space="preserve"> </w:t>
      </w:r>
      <w:r w:rsidR="00D42ED2" w:rsidRPr="000121F4">
        <w:rPr>
          <w:rFonts w:ascii="Sylfaen" w:hAnsi="Sylfaen" w:cs="Sylfaen"/>
          <w:lang w:val="ka-GE"/>
        </w:rPr>
        <w:t>და</w:t>
      </w:r>
      <w:r w:rsidR="00D42ED2" w:rsidRPr="000121F4">
        <w:rPr>
          <w:rFonts w:ascii="AcadNusx" w:hAnsi="AcadNusx" w:cs="Menlo Regular"/>
          <w:lang w:val="ka-GE"/>
        </w:rPr>
        <w:t xml:space="preserve"> </w:t>
      </w:r>
      <w:r w:rsidR="00D42ED2" w:rsidRPr="000121F4">
        <w:rPr>
          <w:rFonts w:ascii="Sylfaen" w:hAnsi="Sylfaen" w:cs="Sylfaen"/>
          <w:lang w:val="ka-GE"/>
        </w:rPr>
        <w:t>ჯანდაცვის</w:t>
      </w:r>
      <w:r w:rsidR="00D42ED2" w:rsidRPr="000121F4">
        <w:rPr>
          <w:rFonts w:ascii="AcadNusx" w:hAnsi="AcadNusx" w:cs="Menlo Regular"/>
          <w:lang w:val="ka-GE"/>
        </w:rPr>
        <w:t xml:space="preserve"> </w:t>
      </w:r>
      <w:r w:rsidR="00D42ED2" w:rsidRPr="000121F4">
        <w:rPr>
          <w:rFonts w:ascii="Sylfaen" w:hAnsi="Sylfaen" w:cs="Sylfaen"/>
          <w:lang w:val="ka-GE"/>
        </w:rPr>
        <w:t>სფეროში</w:t>
      </w:r>
      <w:r w:rsidR="00D42ED2" w:rsidRPr="000121F4">
        <w:rPr>
          <w:rFonts w:ascii="AcadNusx" w:hAnsi="AcadNusx" w:cs="Menlo Regular"/>
          <w:lang w:val="ka-GE"/>
        </w:rPr>
        <w:t xml:space="preserve"> </w:t>
      </w:r>
      <w:r w:rsidR="00D42ED2" w:rsidRPr="000121F4">
        <w:rPr>
          <w:rFonts w:ascii="Sylfaen" w:hAnsi="Sylfaen" w:cs="Sylfaen"/>
          <w:lang w:val="ka-GE"/>
        </w:rPr>
        <w:t>მოქმედი</w:t>
      </w:r>
      <w:r w:rsidR="00D42ED2" w:rsidRPr="000121F4">
        <w:rPr>
          <w:rFonts w:ascii="AcadNusx" w:hAnsi="AcadNusx" w:cs="Menlo Regular"/>
          <w:lang w:val="ka-GE"/>
        </w:rPr>
        <w:t xml:space="preserve"> </w:t>
      </w:r>
      <w:r w:rsidRPr="000121F4">
        <w:rPr>
          <w:rFonts w:ascii="AcadNusx" w:hAnsi="AcadNusx"/>
          <w:lang w:val="ka-GE"/>
        </w:rPr>
        <w:t xml:space="preserve">40 </w:t>
      </w:r>
      <w:r w:rsidRPr="000121F4">
        <w:rPr>
          <w:rFonts w:ascii="Sylfaen" w:hAnsi="Sylfaen" w:cs="Sylfaen"/>
          <w:lang w:val="ka-GE"/>
        </w:rPr>
        <w:t>პროფესიული</w:t>
      </w:r>
      <w:r w:rsidRPr="000121F4">
        <w:rPr>
          <w:rFonts w:ascii="AcadNusx" w:hAnsi="AcadNusx"/>
          <w:lang w:val="ka-GE"/>
        </w:rPr>
        <w:t xml:space="preserve"> </w:t>
      </w:r>
      <w:r w:rsidRPr="000121F4">
        <w:rPr>
          <w:rFonts w:ascii="Sylfaen" w:hAnsi="Sylfaen" w:cs="Sylfaen"/>
          <w:lang w:val="ka-GE"/>
        </w:rPr>
        <w:t>კადრის</w:t>
      </w:r>
      <w:r w:rsidR="00D42ED2" w:rsidRPr="000121F4">
        <w:rPr>
          <w:rFonts w:ascii="AcadNusx" w:hAnsi="AcadNusx"/>
          <w:lang w:val="ka-GE"/>
        </w:rPr>
        <w:t xml:space="preserve"> </w:t>
      </w:r>
      <w:r w:rsidRPr="000121F4">
        <w:rPr>
          <w:rFonts w:ascii="Sylfaen" w:hAnsi="Sylfaen" w:cs="Sylfaen"/>
          <w:lang w:val="ka-GE"/>
        </w:rPr>
        <w:t>შერჩევ</w:t>
      </w:r>
      <w:r w:rsidR="00480827" w:rsidRPr="000121F4">
        <w:rPr>
          <w:rFonts w:ascii="Sylfaen" w:hAnsi="Sylfaen" w:cs="Sylfaen"/>
          <w:lang w:val="ka-GE"/>
        </w:rPr>
        <w:t>ა</w:t>
      </w:r>
      <w:r w:rsidR="00480827" w:rsidRPr="000121F4">
        <w:rPr>
          <w:rFonts w:ascii="AcadNusx" w:hAnsi="AcadNusx"/>
          <w:lang w:val="ka-GE"/>
        </w:rPr>
        <w:t>,</w:t>
      </w:r>
      <w:r w:rsidR="00D42ED2" w:rsidRPr="000121F4">
        <w:rPr>
          <w:rFonts w:ascii="AcadNusx" w:hAnsi="AcadNusx"/>
          <w:lang w:val="ka-GE"/>
        </w:rPr>
        <w:t xml:space="preserve"> </w:t>
      </w:r>
      <w:r w:rsidR="00480827" w:rsidRPr="000121F4">
        <w:rPr>
          <w:rFonts w:ascii="Sylfaen" w:hAnsi="Sylfaen" w:cs="Sylfaen"/>
          <w:lang w:val="ka-GE"/>
        </w:rPr>
        <w:t>მომზადება</w:t>
      </w:r>
      <w:r w:rsidR="00D42ED2" w:rsidRPr="000121F4">
        <w:rPr>
          <w:rFonts w:ascii="AcadNusx" w:hAnsi="AcadNusx"/>
          <w:lang w:val="ka-GE"/>
        </w:rPr>
        <w:t xml:space="preserve">, </w:t>
      </w:r>
      <w:r w:rsidR="00480827" w:rsidRPr="000121F4">
        <w:rPr>
          <w:rFonts w:ascii="Sylfaen" w:hAnsi="Sylfaen" w:cs="Sylfaen"/>
          <w:lang w:val="ka-GE"/>
        </w:rPr>
        <w:t>მათთ</w:t>
      </w:r>
      <w:r w:rsidR="00AE6585" w:rsidRPr="000121F4">
        <w:rPr>
          <w:rFonts w:ascii="Sylfaen" w:hAnsi="Sylfaen" w:cs="Sylfaen"/>
          <w:lang w:val="ka-GE"/>
        </w:rPr>
        <w:t>ვ</w:t>
      </w:r>
      <w:r w:rsidR="00480827" w:rsidRPr="000121F4">
        <w:rPr>
          <w:rFonts w:ascii="Sylfaen" w:hAnsi="Sylfaen" w:cs="Sylfaen"/>
          <w:lang w:val="ka-GE"/>
        </w:rPr>
        <w:t>ის</w:t>
      </w:r>
      <w:r w:rsidR="00480827" w:rsidRPr="000121F4">
        <w:rPr>
          <w:rFonts w:ascii="AcadNusx" w:hAnsi="AcadNusx"/>
          <w:lang w:val="ka-GE"/>
        </w:rPr>
        <w:t xml:space="preserve"> </w:t>
      </w:r>
      <w:r w:rsidR="00480827" w:rsidRPr="000121F4">
        <w:rPr>
          <w:rFonts w:ascii="Sylfaen" w:hAnsi="Sylfaen" w:cs="Sylfaen"/>
          <w:lang w:val="ka-GE"/>
        </w:rPr>
        <w:t>გერმანიაში</w:t>
      </w:r>
      <w:r w:rsidR="00480827" w:rsidRPr="000121F4">
        <w:rPr>
          <w:rFonts w:ascii="AcadNusx" w:hAnsi="AcadNusx"/>
          <w:lang w:val="ka-GE"/>
        </w:rPr>
        <w:t xml:space="preserve"> </w:t>
      </w:r>
      <w:r w:rsidR="00480827" w:rsidRPr="000121F4">
        <w:rPr>
          <w:rFonts w:ascii="Sylfaen" w:hAnsi="Sylfaen" w:cs="Sylfaen"/>
          <w:lang w:val="ka-GE"/>
        </w:rPr>
        <w:t>დასაქმებისა</w:t>
      </w:r>
      <w:r w:rsidR="00480827" w:rsidRPr="000121F4">
        <w:rPr>
          <w:rFonts w:ascii="AcadNusx" w:hAnsi="AcadNusx"/>
          <w:lang w:val="ka-GE"/>
        </w:rPr>
        <w:t xml:space="preserve"> </w:t>
      </w:r>
      <w:r w:rsidR="00480827" w:rsidRPr="000121F4">
        <w:rPr>
          <w:rFonts w:ascii="Sylfaen" w:hAnsi="Sylfaen" w:cs="Sylfaen"/>
          <w:lang w:val="ka-GE"/>
        </w:rPr>
        <w:t>და</w:t>
      </w:r>
      <w:r w:rsidR="00480827" w:rsidRPr="000121F4">
        <w:rPr>
          <w:rFonts w:ascii="AcadNusx" w:hAnsi="AcadNusx"/>
          <w:lang w:val="ka-GE"/>
        </w:rPr>
        <w:t xml:space="preserve"> </w:t>
      </w:r>
      <w:r w:rsidR="00480827" w:rsidRPr="000121F4">
        <w:rPr>
          <w:rFonts w:ascii="Sylfaen" w:hAnsi="Sylfaen" w:cs="Sylfaen"/>
          <w:lang w:val="ka-GE"/>
        </w:rPr>
        <w:t>კვალიფიკაციის</w:t>
      </w:r>
      <w:r w:rsidR="00480827" w:rsidRPr="000121F4">
        <w:rPr>
          <w:rFonts w:ascii="AcadNusx" w:hAnsi="AcadNusx"/>
          <w:lang w:val="ka-GE"/>
        </w:rPr>
        <w:t xml:space="preserve"> </w:t>
      </w:r>
      <w:r w:rsidR="00480827" w:rsidRPr="000121F4">
        <w:rPr>
          <w:rFonts w:ascii="Sylfaen" w:hAnsi="Sylfaen" w:cs="Sylfaen"/>
          <w:lang w:val="ka-GE"/>
        </w:rPr>
        <w:t>ამაღლების</w:t>
      </w:r>
      <w:r w:rsidR="00480827" w:rsidRPr="000121F4">
        <w:rPr>
          <w:rFonts w:ascii="AcadNusx" w:hAnsi="AcadNusx"/>
          <w:lang w:val="ka-GE"/>
        </w:rPr>
        <w:t xml:space="preserve"> </w:t>
      </w:r>
      <w:r w:rsidR="00480827" w:rsidRPr="000121F4">
        <w:rPr>
          <w:rFonts w:ascii="Sylfaen" w:hAnsi="Sylfaen" w:cs="Sylfaen"/>
          <w:lang w:val="ka-GE"/>
        </w:rPr>
        <w:t>საშუალებების</w:t>
      </w:r>
      <w:r w:rsidR="00480827" w:rsidRPr="000121F4">
        <w:rPr>
          <w:rFonts w:ascii="AcadNusx" w:hAnsi="AcadNusx"/>
          <w:lang w:val="ka-GE"/>
        </w:rPr>
        <w:t xml:space="preserve"> </w:t>
      </w:r>
      <w:r w:rsidR="00480827" w:rsidRPr="000121F4">
        <w:rPr>
          <w:rFonts w:ascii="Sylfaen" w:hAnsi="Sylfaen" w:cs="Sylfaen"/>
          <w:lang w:val="ka-GE"/>
        </w:rPr>
        <w:t>შეთავაზება</w:t>
      </w:r>
      <w:r w:rsidR="00131719" w:rsidRPr="000121F4">
        <w:rPr>
          <w:rFonts w:ascii="AcadNusx" w:hAnsi="AcadNusx" w:cs="Menlo Regular"/>
          <w:lang w:val="ka-GE"/>
        </w:rPr>
        <w:t xml:space="preserve">, </w:t>
      </w:r>
      <w:r w:rsidR="00131719" w:rsidRPr="000121F4">
        <w:rPr>
          <w:rFonts w:ascii="Sylfaen" w:hAnsi="Sylfaen" w:cs="Sylfaen"/>
          <w:lang w:val="ka-GE"/>
        </w:rPr>
        <w:t>ასევე</w:t>
      </w:r>
      <w:r w:rsidR="00131719" w:rsidRPr="000121F4">
        <w:rPr>
          <w:rFonts w:ascii="AcadNusx" w:hAnsi="AcadNusx" w:cs="Menlo Regular"/>
          <w:lang w:val="ka-GE"/>
        </w:rPr>
        <w:t xml:space="preserve"> </w:t>
      </w:r>
      <w:r w:rsidR="00131719" w:rsidRPr="000121F4">
        <w:rPr>
          <w:rFonts w:ascii="Sylfaen" w:hAnsi="Sylfaen" w:cs="Sylfaen"/>
          <w:lang w:val="ka-GE"/>
        </w:rPr>
        <w:t>მათი</w:t>
      </w:r>
      <w:r w:rsidR="00131719" w:rsidRPr="000121F4">
        <w:rPr>
          <w:rFonts w:ascii="AcadNusx" w:hAnsi="AcadNusx" w:cs="Menlo Regular"/>
          <w:lang w:val="ka-GE"/>
        </w:rPr>
        <w:t xml:space="preserve"> </w:t>
      </w:r>
      <w:r w:rsidR="00131719" w:rsidRPr="000121F4">
        <w:rPr>
          <w:rFonts w:ascii="Sylfaen" w:hAnsi="Sylfaen" w:cs="Sylfaen"/>
          <w:lang w:val="ka-GE"/>
        </w:rPr>
        <w:t>რეინტეგრაციის</w:t>
      </w:r>
      <w:r w:rsidR="00131719" w:rsidRPr="000121F4">
        <w:rPr>
          <w:rFonts w:ascii="AcadNusx" w:hAnsi="AcadNusx" w:cs="Menlo Regular"/>
          <w:lang w:val="ka-GE"/>
        </w:rPr>
        <w:t xml:space="preserve"> </w:t>
      </w:r>
      <w:r w:rsidR="00131719" w:rsidRPr="000121F4">
        <w:rPr>
          <w:rFonts w:ascii="Sylfaen" w:hAnsi="Sylfaen" w:cs="Sylfaen"/>
          <w:lang w:val="ka-GE"/>
        </w:rPr>
        <w:t>ხელშეწყობა</w:t>
      </w:r>
      <w:r w:rsidR="00131719" w:rsidRPr="000121F4">
        <w:rPr>
          <w:rFonts w:ascii="AcadNusx" w:hAnsi="AcadNusx" w:cs="Menlo Regular"/>
          <w:lang w:val="ka-GE"/>
        </w:rPr>
        <w:t xml:space="preserve"> </w:t>
      </w:r>
      <w:r w:rsidR="00131719" w:rsidRPr="000121F4">
        <w:rPr>
          <w:rFonts w:ascii="Sylfaen" w:hAnsi="Sylfaen" w:cs="Sylfaen"/>
          <w:lang w:val="ka-GE"/>
        </w:rPr>
        <w:t>საქართველოში</w:t>
      </w:r>
      <w:r w:rsidR="00131719" w:rsidRPr="000121F4">
        <w:rPr>
          <w:rFonts w:ascii="AcadNusx" w:hAnsi="AcadNusx" w:cs="Menlo Regular"/>
          <w:lang w:val="ka-GE"/>
        </w:rPr>
        <w:t xml:space="preserve"> </w:t>
      </w:r>
      <w:r w:rsidR="00131719" w:rsidRPr="000121F4">
        <w:rPr>
          <w:rFonts w:ascii="Sylfaen" w:hAnsi="Sylfaen" w:cs="Sylfaen"/>
          <w:lang w:val="ka-GE"/>
        </w:rPr>
        <w:t>დაბრუნების</w:t>
      </w:r>
      <w:r w:rsidR="00131719" w:rsidRPr="000121F4">
        <w:rPr>
          <w:rFonts w:ascii="AcadNusx" w:hAnsi="AcadNusx" w:cs="Menlo Regular"/>
          <w:lang w:val="ka-GE"/>
        </w:rPr>
        <w:t xml:space="preserve"> </w:t>
      </w:r>
      <w:r w:rsidR="00131719" w:rsidRPr="000121F4">
        <w:rPr>
          <w:rFonts w:ascii="Sylfaen" w:hAnsi="Sylfaen" w:cs="Sylfaen"/>
          <w:lang w:val="ka-GE"/>
        </w:rPr>
        <w:t>შემდეგ</w:t>
      </w:r>
      <w:r w:rsidR="008A2D66" w:rsidRPr="000121F4">
        <w:rPr>
          <w:rFonts w:ascii="AcadNusx" w:hAnsi="AcadNusx"/>
          <w:lang w:val="ka-GE"/>
        </w:rPr>
        <w:t>;</w:t>
      </w:r>
    </w:p>
    <w:p w14:paraId="316ACE44" w14:textId="77777777" w:rsidR="001567B8" w:rsidRPr="000121F4" w:rsidRDefault="001567B8" w:rsidP="001567B8">
      <w:pPr>
        <w:pStyle w:val="ListParagraph"/>
        <w:rPr>
          <w:rFonts w:ascii="AcadNusx" w:hAnsi="AcadNusx"/>
          <w:sz w:val="6"/>
          <w:szCs w:val="6"/>
          <w:lang w:val="ka-GE"/>
        </w:rPr>
      </w:pPr>
    </w:p>
    <w:p w14:paraId="6977DF91" w14:textId="16DA521C" w:rsidR="00CB0AFC" w:rsidRPr="000121F4" w:rsidRDefault="00C77991" w:rsidP="00CD5614">
      <w:pPr>
        <w:pStyle w:val="ListParagraph"/>
        <w:numPr>
          <w:ilvl w:val="0"/>
          <w:numId w:val="3"/>
        </w:numPr>
        <w:ind w:left="270" w:hanging="270"/>
        <w:jc w:val="both"/>
        <w:rPr>
          <w:rFonts w:ascii="AcadNusx" w:hAnsi="AcadNusx"/>
          <w:lang w:val="ka-GE"/>
        </w:rPr>
      </w:pPr>
      <w:r w:rsidRPr="000121F4">
        <w:rPr>
          <w:rFonts w:ascii="Sylfaen" w:hAnsi="Sylfaen" w:cs="Sylfaen"/>
          <w:lang w:val="ka-GE"/>
        </w:rPr>
        <w:lastRenderedPageBreak/>
        <w:t>დიასპორის</w:t>
      </w:r>
      <w:r w:rsidRPr="000121F4">
        <w:rPr>
          <w:rFonts w:ascii="AcadNusx" w:hAnsi="AcadNusx"/>
          <w:lang w:val="ka-GE"/>
        </w:rPr>
        <w:t xml:space="preserve"> </w:t>
      </w:r>
      <w:r w:rsidRPr="000121F4">
        <w:rPr>
          <w:rFonts w:ascii="Sylfaen" w:hAnsi="Sylfaen" w:cs="Sylfaen"/>
          <w:lang w:val="ka-GE"/>
        </w:rPr>
        <w:t>მობილიზება</w:t>
      </w:r>
      <w:r w:rsidRPr="000121F4">
        <w:rPr>
          <w:rFonts w:ascii="AcadNusx" w:hAnsi="AcadNusx"/>
          <w:lang w:val="ka-GE"/>
        </w:rPr>
        <w:t xml:space="preserve">, </w:t>
      </w:r>
      <w:r w:rsidRPr="000121F4">
        <w:rPr>
          <w:rFonts w:ascii="Sylfaen" w:hAnsi="Sylfaen" w:cs="Sylfaen"/>
          <w:lang w:val="ka-GE"/>
        </w:rPr>
        <w:t>საქართველოში</w:t>
      </w:r>
      <w:r w:rsidRPr="000121F4">
        <w:rPr>
          <w:rFonts w:ascii="AcadNusx" w:hAnsi="AcadNusx"/>
          <w:lang w:val="ka-GE"/>
        </w:rPr>
        <w:t xml:space="preserve"> </w:t>
      </w:r>
      <w:r w:rsidRPr="000121F4">
        <w:rPr>
          <w:rFonts w:ascii="Sylfaen" w:hAnsi="Sylfaen" w:cs="Sylfaen"/>
          <w:lang w:val="ka-GE"/>
        </w:rPr>
        <w:t>დაბრუნების</w:t>
      </w:r>
      <w:r w:rsidRPr="000121F4">
        <w:rPr>
          <w:rFonts w:ascii="AcadNusx" w:hAnsi="AcadNusx"/>
          <w:lang w:val="ka-GE"/>
        </w:rPr>
        <w:t xml:space="preserve">, </w:t>
      </w:r>
      <w:r w:rsidRPr="000121F4">
        <w:rPr>
          <w:rFonts w:ascii="Sylfaen" w:hAnsi="Sylfaen" w:cs="Sylfaen"/>
          <w:lang w:val="ka-GE"/>
        </w:rPr>
        <w:t>დასაქმებისა</w:t>
      </w:r>
      <w:r w:rsidRPr="000121F4">
        <w:rPr>
          <w:rFonts w:ascii="AcadNusx" w:hAnsi="AcadNusx"/>
          <w:lang w:val="ka-GE"/>
        </w:rPr>
        <w:t xml:space="preserve"> </w:t>
      </w:r>
      <w:r w:rsidRPr="000121F4">
        <w:rPr>
          <w:rFonts w:ascii="Sylfaen" w:hAnsi="Sylfaen" w:cs="Sylfaen"/>
          <w:lang w:val="ka-GE"/>
        </w:rPr>
        <w:t>და</w:t>
      </w:r>
      <w:r w:rsidRPr="000121F4">
        <w:rPr>
          <w:rFonts w:ascii="AcadNusx" w:hAnsi="AcadNusx"/>
          <w:lang w:val="ka-GE"/>
        </w:rPr>
        <w:t xml:space="preserve"> </w:t>
      </w:r>
      <w:r w:rsidR="001219F1" w:rsidRPr="000121F4">
        <w:rPr>
          <w:rFonts w:ascii="Sylfaen" w:hAnsi="Sylfaen" w:cs="Sylfaen"/>
          <w:lang w:val="ka-GE"/>
        </w:rPr>
        <w:t>ბიზნეს</w:t>
      </w:r>
      <w:r w:rsidR="001219F1" w:rsidRPr="000121F4">
        <w:rPr>
          <w:rFonts w:ascii="AcadNusx" w:hAnsi="AcadNusx"/>
          <w:lang w:val="ka-GE"/>
        </w:rPr>
        <w:t xml:space="preserve"> </w:t>
      </w:r>
      <w:r w:rsidR="001219F1" w:rsidRPr="000121F4">
        <w:rPr>
          <w:rFonts w:ascii="Sylfaen" w:hAnsi="Sylfaen" w:cs="Sylfaen"/>
          <w:lang w:val="ka-GE"/>
        </w:rPr>
        <w:t>პროექტების</w:t>
      </w:r>
      <w:r w:rsidR="001219F1" w:rsidRPr="000121F4">
        <w:rPr>
          <w:rFonts w:ascii="AcadNusx" w:hAnsi="AcadNusx"/>
          <w:lang w:val="ka-GE"/>
        </w:rPr>
        <w:t xml:space="preserve"> </w:t>
      </w:r>
      <w:r w:rsidR="001219F1" w:rsidRPr="000121F4">
        <w:rPr>
          <w:rFonts w:ascii="Sylfaen" w:hAnsi="Sylfaen" w:cs="Sylfaen"/>
          <w:lang w:val="ka-GE"/>
        </w:rPr>
        <w:t>დაწყების</w:t>
      </w:r>
      <w:r w:rsidR="001219F1" w:rsidRPr="000121F4">
        <w:rPr>
          <w:rFonts w:ascii="AcadNusx" w:hAnsi="AcadNusx"/>
          <w:lang w:val="ka-GE"/>
        </w:rPr>
        <w:t xml:space="preserve"> </w:t>
      </w:r>
      <w:r w:rsidR="001219F1" w:rsidRPr="000121F4">
        <w:rPr>
          <w:rFonts w:ascii="Sylfaen" w:hAnsi="Sylfaen" w:cs="Sylfaen"/>
          <w:lang w:val="ka-GE"/>
        </w:rPr>
        <w:t>ხელშეწყობა</w:t>
      </w:r>
      <w:r w:rsidR="001219F1" w:rsidRPr="000121F4">
        <w:rPr>
          <w:rFonts w:ascii="AcadNusx" w:hAnsi="AcadNusx"/>
          <w:lang w:val="ka-GE"/>
        </w:rPr>
        <w:t xml:space="preserve"> </w:t>
      </w:r>
      <w:r w:rsidR="001219F1" w:rsidRPr="000121F4">
        <w:rPr>
          <w:rFonts w:ascii="AcadNusx" w:hAnsi="AcadNusx"/>
        </w:rPr>
        <w:t>(</w:t>
      </w:r>
      <w:r w:rsidR="00CB0AFC" w:rsidRPr="000121F4">
        <w:rPr>
          <w:rFonts w:ascii="AcadNusx" w:hAnsi="AcadNusx"/>
          <w:lang w:val="ka-GE"/>
        </w:rPr>
        <w:t xml:space="preserve">45 </w:t>
      </w:r>
      <w:r w:rsidR="00CB0AFC" w:rsidRPr="000121F4">
        <w:rPr>
          <w:rFonts w:ascii="Sylfaen" w:hAnsi="Sylfaen" w:cs="Sylfaen"/>
          <w:lang w:val="ka-GE"/>
        </w:rPr>
        <w:t>პროფესიული</w:t>
      </w:r>
      <w:r w:rsidR="00CB0AFC" w:rsidRPr="000121F4">
        <w:rPr>
          <w:rFonts w:ascii="AcadNusx" w:hAnsi="AcadNusx"/>
          <w:lang w:val="ka-GE"/>
        </w:rPr>
        <w:t xml:space="preserve"> </w:t>
      </w:r>
      <w:r w:rsidR="00CB0AFC" w:rsidRPr="000121F4">
        <w:rPr>
          <w:rFonts w:ascii="Sylfaen" w:hAnsi="Sylfaen" w:cs="Sylfaen"/>
          <w:lang w:val="ka-GE"/>
        </w:rPr>
        <w:t>კადრის</w:t>
      </w:r>
      <w:r w:rsidR="00CB0AFC" w:rsidRPr="000121F4">
        <w:rPr>
          <w:rFonts w:ascii="AcadNusx" w:hAnsi="AcadNusx"/>
          <w:lang w:val="ka-GE"/>
        </w:rPr>
        <w:t xml:space="preserve"> </w:t>
      </w:r>
      <w:r w:rsidR="00CB0AFC" w:rsidRPr="000121F4">
        <w:rPr>
          <w:rFonts w:ascii="Sylfaen" w:hAnsi="Sylfaen" w:cs="Sylfaen"/>
          <w:lang w:val="ka-GE"/>
        </w:rPr>
        <w:t>დაბრუნება</w:t>
      </w:r>
      <w:r w:rsidR="00CB0AFC" w:rsidRPr="000121F4">
        <w:rPr>
          <w:rFonts w:ascii="AcadNusx" w:hAnsi="AcadNusx"/>
          <w:lang w:val="ka-GE"/>
        </w:rPr>
        <w:t xml:space="preserve"> </w:t>
      </w:r>
      <w:r w:rsidR="00E72C36" w:rsidRPr="000121F4">
        <w:rPr>
          <w:rFonts w:ascii="Sylfaen" w:hAnsi="Sylfaen" w:cs="Sylfaen"/>
          <w:lang w:val="ka-GE"/>
        </w:rPr>
        <w:t>გერმანიიდან</w:t>
      </w:r>
      <w:r w:rsidR="00E72C36" w:rsidRPr="000121F4">
        <w:rPr>
          <w:rFonts w:ascii="AcadNusx" w:hAnsi="AcadNusx" w:cs="Menlo Regular"/>
          <w:lang w:val="ka-GE"/>
        </w:rPr>
        <w:t xml:space="preserve"> </w:t>
      </w:r>
      <w:r w:rsidR="00CB0AFC" w:rsidRPr="000121F4">
        <w:rPr>
          <w:rFonts w:ascii="Sylfaen" w:hAnsi="Sylfaen" w:cs="Sylfaen"/>
          <w:lang w:val="ka-GE"/>
        </w:rPr>
        <w:t>და</w:t>
      </w:r>
      <w:r w:rsidR="00CB0AFC" w:rsidRPr="000121F4">
        <w:rPr>
          <w:rFonts w:ascii="AcadNusx" w:hAnsi="AcadNusx"/>
          <w:lang w:val="ka-GE"/>
        </w:rPr>
        <w:t xml:space="preserve"> </w:t>
      </w:r>
      <w:r w:rsidR="00837F7D" w:rsidRPr="000121F4">
        <w:rPr>
          <w:rFonts w:ascii="Sylfaen" w:hAnsi="Sylfaen" w:cs="Sylfaen"/>
          <w:lang w:val="ka-GE"/>
        </w:rPr>
        <w:t>მათი</w:t>
      </w:r>
      <w:r w:rsidR="00837F7D" w:rsidRPr="000121F4">
        <w:rPr>
          <w:rFonts w:ascii="AcadNusx" w:hAnsi="AcadNusx" w:cs="Menlo Regular"/>
          <w:lang w:val="ka-GE"/>
        </w:rPr>
        <w:t xml:space="preserve"> </w:t>
      </w:r>
      <w:r w:rsidR="00CB0AFC" w:rsidRPr="000121F4">
        <w:rPr>
          <w:rFonts w:ascii="Sylfaen" w:hAnsi="Sylfaen" w:cs="Sylfaen"/>
          <w:lang w:val="ka-GE"/>
        </w:rPr>
        <w:t>რეინტეგრაცი</w:t>
      </w:r>
      <w:r w:rsidR="00E72C36" w:rsidRPr="000121F4">
        <w:rPr>
          <w:rFonts w:ascii="Sylfaen" w:hAnsi="Sylfaen" w:cs="Sylfaen"/>
          <w:lang w:val="ka-GE"/>
        </w:rPr>
        <w:t>ის</w:t>
      </w:r>
      <w:r w:rsidR="00E72C36" w:rsidRPr="000121F4">
        <w:rPr>
          <w:rFonts w:ascii="AcadNusx" w:hAnsi="AcadNusx" w:cs="Menlo Regular"/>
          <w:lang w:val="ka-GE"/>
        </w:rPr>
        <w:t xml:space="preserve"> </w:t>
      </w:r>
      <w:r w:rsidR="00E72C36" w:rsidRPr="000121F4">
        <w:rPr>
          <w:rFonts w:ascii="Sylfaen" w:hAnsi="Sylfaen" w:cs="Sylfaen"/>
          <w:lang w:val="ka-GE"/>
        </w:rPr>
        <w:t>ხელშეწყობა</w:t>
      </w:r>
      <w:r w:rsidR="00CB0AFC" w:rsidRPr="000121F4">
        <w:rPr>
          <w:rFonts w:ascii="AcadNusx" w:hAnsi="AcadNusx"/>
          <w:lang w:val="ka-GE"/>
        </w:rPr>
        <w:t xml:space="preserve">, </w:t>
      </w:r>
      <w:r w:rsidR="00CB0AFC" w:rsidRPr="000121F4">
        <w:rPr>
          <w:rFonts w:ascii="Sylfaen" w:hAnsi="Sylfaen" w:cs="Sylfaen"/>
          <w:lang w:val="ka-GE"/>
        </w:rPr>
        <w:t>მათ</w:t>
      </w:r>
      <w:r w:rsidR="00CB0AFC" w:rsidRPr="000121F4">
        <w:rPr>
          <w:rFonts w:ascii="AcadNusx" w:hAnsi="AcadNusx"/>
          <w:lang w:val="ka-GE"/>
        </w:rPr>
        <w:t xml:space="preserve"> </w:t>
      </w:r>
      <w:r w:rsidR="00CB0AFC" w:rsidRPr="000121F4">
        <w:rPr>
          <w:rFonts w:ascii="Sylfaen" w:hAnsi="Sylfaen" w:cs="Sylfaen"/>
          <w:lang w:val="ka-GE"/>
        </w:rPr>
        <w:t>შორის</w:t>
      </w:r>
      <w:r w:rsidR="00CB0AFC" w:rsidRPr="000121F4">
        <w:rPr>
          <w:rFonts w:ascii="AcadNusx" w:hAnsi="AcadNusx"/>
          <w:lang w:val="ka-GE"/>
        </w:rPr>
        <w:t xml:space="preserve"> 10 </w:t>
      </w:r>
      <w:r w:rsidR="00CB0AFC" w:rsidRPr="000121F4">
        <w:rPr>
          <w:rFonts w:ascii="Sylfaen" w:hAnsi="Sylfaen" w:cs="Sylfaen"/>
          <w:lang w:val="ka-GE"/>
        </w:rPr>
        <w:t>ბიზნეს</w:t>
      </w:r>
      <w:r w:rsidR="00E72C36" w:rsidRPr="000121F4">
        <w:rPr>
          <w:rFonts w:ascii="AcadNusx" w:hAnsi="AcadNusx"/>
          <w:lang w:val="ka-GE"/>
        </w:rPr>
        <w:t>-</w:t>
      </w:r>
      <w:r w:rsidR="00CB0AFC" w:rsidRPr="000121F4">
        <w:rPr>
          <w:rFonts w:ascii="Sylfaen" w:hAnsi="Sylfaen" w:cs="Sylfaen"/>
          <w:lang w:val="ka-GE"/>
        </w:rPr>
        <w:t>პროექტის</w:t>
      </w:r>
      <w:r w:rsidR="00CB0AFC" w:rsidRPr="000121F4">
        <w:rPr>
          <w:rFonts w:ascii="AcadNusx" w:hAnsi="AcadNusx"/>
          <w:lang w:val="ka-GE"/>
        </w:rPr>
        <w:t xml:space="preserve"> </w:t>
      </w:r>
      <w:r w:rsidR="00CB0AFC" w:rsidRPr="000121F4">
        <w:rPr>
          <w:rFonts w:ascii="Sylfaen" w:hAnsi="Sylfaen" w:cs="Sylfaen"/>
          <w:lang w:val="ka-GE"/>
        </w:rPr>
        <w:t>დაწყების</w:t>
      </w:r>
      <w:r w:rsidR="00CB0AFC" w:rsidRPr="000121F4">
        <w:rPr>
          <w:rFonts w:ascii="AcadNusx" w:hAnsi="AcadNusx"/>
          <w:lang w:val="ka-GE"/>
        </w:rPr>
        <w:t xml:space="preserve"> </w:t>
      </w:r>
      <w:r w:rsidR="00CB0AFC" w:rsidRPr="000121F4">
        <w:rPr>
          <w:rFonts w:ascii="Sylfaen" w:hAnsi="Sylfaen" w:cs="Sylfaen"/>
          <w:lang w:val="ka-GE"/>
        </w:rPr>
        <w:t>ხელშეწყობა</w:t>
      </w:r>
      <w:r w:rsidR="001219F1" w:rsidRPr="000121F4">
        <w:rPr>
          <w:rFonts w:ascii="AcadNusx" w:hAnsi="AcadNusx"/>
        </w:rPr>
        <w:t>)</w:t>
      </w:r>
      <w:r w:rsidR="00CB0AFC" w:rsidRPr="000121F4">
        <w:rPr>
          <w:rFonts w:ascii="AcadNusx" w:hAnsi="AcadNusx"/>
          <w:lang w:val="ka-GE"/>
        </w:rPr>
        <w:t>;</w:t>
      </w:r>
    </w:p>
    <w:p w14:paraId="36C8A7DA" w14:textId="77777777" w:rsidR="00AF24DB" w:rsidRPr="000121F4" w:rsidRDefault="00AF24DB" w:rsidP="00AF24DB">
      <w:pPr>
        <w:pStyle w:val="ListParagraph"/>
        <w:ind w:left="2520"/>
        <w:jc w:val="both"/>
        <w:rPr>
          <w:rFonts w:ascii="AcadNusx" w:hAnsi="AcadNusx"/>
          <w:sz w:val="6"/>
          <w:szCs w:val="6"/>
          <w:lang w:val="ka-GE"/>
        </w:rPr>
      </w:pPr>
    </w:p>
    <w:p w14:paraId="694376B8" w14:textId="08AE554C" w:rsidR="00357BA7" w:rsidRPr="000121F4" w:rsidRDefault="00126C7F" w:rsidP="00357BA7">
      <w:pPr>
        <w:pStyle w:val="ListParagraph"/>
        <w:numPr>
          <w:ilvl w:val="0"/>
          <w:numId w:val="3"/>
        </w:numPr>
        <w:ind w:left="270" w:hanging="270"/>
        <w:jc w:val="both"/>
        <w:rPr>
          <w:rFonts w:ascii="AcadNusx" w:hAnsi="AcadNusx"/>
          <w:lang w:val="ka-GE"/>
        </w:rPr>
      </w:pPr>
      <w:r w:rsidRPr="000121F4">
        <w:rPr>
          <w:rFonts w:ascii="Sylfaen" w:hAnsi="Sylfaen" w:cs="Sylfaen"/>
          <w:lang w:val="ka-GE"/>
        </w:rPr>
        <w:t>სახელმძღვანელო</w:t>
      </w:r>
      <w:r w:rsidRPr="000121F4">
        <w:rPr>
          <w:rFonts w:ascii="AcadNusx" w:hAnsi="AcadNusx"/>
          <w:lang w:val="ka-GE"/>
        </w:rPr>
        <w:t xml:space="preserve"> </w:t>
      </w:r>
      <w:r w:rsidRPr="000121F4">
        <w:rPr>
          <w:rFonts w:ascii="Sylfaen" w:hAnsi="Sylfaen" w:cs="Sylfaen"/>
          <w:lang w:val="ka-GE"/>
        </w:rPr>
        <w:t>პრინციპები</w:t>
      </w:r>
      <w:r w:rsidR="00BE70D3" w:rsidRPr="000121F4">
        <w:rPr>
          <w:rFonts w:ascii="Sylfaen" w:hAnsi="Sylfaen" w:cs="Sylfaen"/>
          <w:lang w:val="ka-GE"/>
        </w:rPr>
        <w:t>სა</w:t>
      </w:r>
      <w:r w:rsidRPr="000121F4">
        <w:rPr>
          <w:rFonts w:ascii="AcadNusx" w:hAnsi="AcadNusx"/>
          <w:lang w:val="ka-GE"/>
        </w:rPr>
        <w:t xml:space="preserve"> </w:t>
      </w:r>
      <w:r w:rsidRPr="000121F4">
        <w:rPr>
          <w:rFonts w:ascii="Sylfaen" w:hAnsi="Sylfaen" w:cs="Sylfaen"/>
          <w:lang w:val="ka-GE"/>
        </w:rPr>
        <w:t>და</w:t>
      </w:r>
      <w:r w:rsidRPr="000121F4">
        <w:rPr>
          <w:rFonts w:ascii="AcadNusx" w:hAnsi="AcadNusx"/>
          <w:lang w:val="ka-GE"/>
        </w:rPr>
        <w:t xml:space="preserve"> </w:t>
      </w:r>
      <w:r w:rsidR="00CA10CE" w:rsidRPr="000121F4">
        <w:rPr>
          <w:rFonts w:ascii="Sylfaen" w:hAnsi="Sylfaen" w:cs="Sylfaen"/>
          <w:lang w:val="ka-GE"/>
        </w:rPr>
        <w:t>კარგი</w:t>
      </w:r>
      <w:r w:rsidR="00CA10CE" w:rsidRPr="000121F4">
        <w:rPr>
          <w:rFonts w:ascii="AcadNusx" w:hAnsi="AcadNusx"/>
          <w:lang w:val="ka-GE"/>
        </w:rPr>
        <w:t xml:space="preserve"> </w:t>
      </w:r>
      <w:r w:rsidR="00CA10CE" w:rsidRPr="000121F4">
        <w:rPr>
          <w:rFonts w:ascii="Sylfaen" w:hAnsi="Sylfaen" w:cs="Sylfaen"/>
          <w:lang w:val="ka-GE"/>
        </w:rPr>
        <w:t>პრაქტიკის</w:t>
      </w:r>
      <w:r w:rsidR="00CA10CE" w:rsidRPr="000121F4">
        <w:rPr>
          <w:rFonts w:ascii="AcadNusx" w:hAnsi="AcadNusx"/>
          <w:lang w:val="ka-GE"/>
        </w:rPr>
        <w:t xml:space="preserve"> </w:t>
      </w:r>
      <w:r w:rsidR="00CA10CE" w:rsidRPr="000121F4">
        <w:rPr>
          <w:rFonts w:ascii="Sylfaen" w:hAnsi="Sylfaen" w:cs="Sylfaen"/>
          <w:lang w:val="ka-GE"/>
        </w:rPr>
        <w:t>მაგალითები</w:t>
      </w:r>
      <w:r w:rsidR="00BE70D3" w:rsidRPr="000121F4">
        <w:rPr>
          <w:rFonts w:ascii="Sylfaen" w:hAnsi="Sylfaen" w:cs="Sylfaen"/>
          <w:lang w:val="ka-GE"/>
        </w:rPr>
        <w:t>ს</w:t>
      </w:r>
      <w:r w:rsidR="00BE70D3" w:rsidRPr="000121F4">
        <w:rPr>
          <w:rFonts w:ascii="AcadNusx" w:hAnsi="AcadNusx"/>
          <w:lang w:val="ka-GE"/>
        </w:rPr>
        <w:t xml:space="preserve"> </w:t>
      </w:r>
      <w:r w:rsidR="003F3CF0" w:rsidRPr="000121F4">
        <w:rPr>
          <w:rFonts w:ascii="Sylfaen" w:hAnsi="Sylfaen" w:cs="Sylfaen"/>
          <w:lang w:val="ka-GE"/>
        </w:rPr>
        <w:t>დანერგვა</w:t>
      </w:r>
      <w:r w:rsidR="003F3CF0" w:rsidRPr="000121F4">
        <w:rPr>
          <w:rFonts w:ascii="AcadNusx" w:hAnsi="AcadNusx" w:cs="Menlo Regular"/>
          <w:lang w:val="ka-GE"/>
        </w:rPr>
        <w:t xml:space="preserve"> </w:t>
      </w:r>
      <w:r w:rsidRPr="000121F4">
        <w:rPr>
          <w:rFonts w:ascii="Sylfaen" w:hAnsi="Sylfaen" w:cs="Sylfaen"/>
          <w:lang w:val="ka-GE"/>
        </w:rPr>
        <w:t>სხვა</w:t>
      </w:r>
      <w:r w:rsidRPr="000121F4">
        <w:rPr>
          <w:rFonts w:ascii="AcadNusx" w:hAnsi="AcadNusx"/>
          <w:lang w:val="ka-GE"/>
        </w:rPr>
        <w:t xml:space="preserve"> </w:t>
      </w:r>
      <w:r w:rsidRPr="000121F4">
        <w:rPr>
          <w:rFonts w:ascii="Sylfaen" w:hAnsi="Sylfaen" w:cs="Sylfaen"/>
          <w:lang w:val="ka-GE"/>
        </w:rPr>
        <w:t>ინიციატივებისათვის</w:t>
      </w:r>
      <w:r w:rsidR="00AE6585" w:rsidRPr="000121F4">
        <w:rPr>
          <w:rFonts w:ascii="AcadNusx" w:hAnsi="AcadNusx"/>
          <w:lang w:val="ka-GE"/>
        </w:rPr>
        <w:t>.</w:t>
      </w:r>
    </w:p>
    <w:p w14:paraId="0A212165" w14:textId="71E5CA4F" w:rsidR="00A17D13" w:rsidRPr="000121F4" w:rsidRDefault="00707962" w:rsidP="00B93636">
      <w:pPr>
        <w:jc w:val="both"/>
        <w:rPr>
          <w:rFonts w:ascii="AcadNusx" w:hAnsi="AcadNusx"/>
          <w:b/>
          <w:lang w:val="ka-GE"/>
        </w:rPr>
      </w:pPr>
      <w:r w:rsidRPr="000121F4">
        <w:rPr>
          <w:rFonts w:ascii="AcadNusx" w:hAnsi="AcadNusx"/>
          <w:b/>
          <w:lang w:val="ka-GE"/>
        </w:rPr>
        <w:t xml:space="preserve">miRweuli </w:t>
      </w:r>
      <w:r w:rsidR="00A17D13" w:rsidRPr="000121F4">
        <w:rPr>
          <w:rFonts w:ascii="AcadNusx" w:hAnsi="AcadNusx"/>
          <w:b/>
          <w:lang w:val="ka-GE"/>
        </w:rPr>
        <w:t>Sedegebi</w:t>
      </w:r>
    </w:p>
    <w:p w14:paraId="3F6E7364" w14:textId="760BD21D" w:rsidR="00B93636" w:rsidRPr="000121F4" w:rsidRDefault="00B93636" w:rsidP="00B93636">
      <w:pPr>
        <w:pStyle w:val="ListParagraph"/>
        <w:numPr>
          <w:ilvl w:val="0"/>
          <w:numId w:val="16"/>
        </w:numPr>
        <w:jc w:val="both"/>
        <w:rPr>
          <w:rFonts w:ascii="AcadNusx" w:hAnsi="AcadNusx"/>
          <w:b/>
          <w:lang w:val="ka-GE"/>
        </w:rPr>
      </w:pPr>
      <w:r w:rsidRPr="000121F4">
        <w:rPr>
          <w:rFonts w:ascii="AcadNusx" w:hAnsi="AcadNusx"/>
          <w:lang w:val="ka-GE"/>
        </w:rPr>
        <w:t xml:space="preserve">migraciis samTavrobo komisiis </w:t>
      </w:r>
      <w:r w:rsidR="003E7527" w:rsidRPr="000121F4">
        <w:rPr>
          <w:rFonts w:ascii="AcadNusx" w:hAnsi="AcadNusx"/>
          <w:lang w:val="ka-GE"/>
        </w:rPr>
        <w:t xml:space="preserve">samdivnosTvis </w:t>
      </w:r>
      <w:r w:rsidR="00D2014C" w:rsidRPr="000121F4">
        <w:rPr>
          <w:rFonts w:ascii="AcadNusx" w:hAnsi="AcadNusx"/>
          <w:lang w:val="ka-GE"/>
        </w:rPr>
        <w:t>gaweuli saeqsperto rekomendacia</w:t>
      </w:r>
      <w:r w:rsidR="00F52F77" w:rsidRPr="000121F4">
        <w:rPr>
          <w:rFonts w:ascii="AcadNusx" w:hAnsi="AcadNusx"/>
          <w:lang w:val="ka-GE"/>
        </w:rPr>
        <w:t>;</w:t>
      </w:r>
    </w:p>
    <w:p w14:paraId="3250F2CA" w14:textId="4258EE46" w:rsidR="00BC57CE" w:rsidRPr="00E855E7" w:rsidRDefault="00F72612" w:rsidP="00B93636">
      <w:pPr>
        <w:pStyle w:val="ListParagraph"/>
        <w:numPr>
          <w:ilvl w:val="0"/>
          <w:numId w:val="16"/>
        </w:numPr>
        <w:jc w:val="both"/>
        <w:rPr>
          <w:rFonts w:ascii="AcadNusx" w:hAnsi="AcadNusx"/>
          <w:highlight w:val="yellow"/>
          <w:lang w:val="ka-GE"/>
        </w:rPr>
      </w:pPr>
      <w:r w:rsidRPr="00E855E7">
        <w:rPr>
          <w:rFonts w:ascii="AcadNusx" w:hAnsi="AcadNusx"/>
          <w:highlight w:val="yellow"/>
          <w:lang w:val="ka-GE"/>
        </w:rPr>
        <w:t xml:space="preserve">cirkularuli migraciis sapilote sqemis </w:t>
      </w:r>
      <w:r w:rsidR="001D2651" w:rsidRPr="00E855E7">
        <w:rPr>
          <w:rFonts w:ascii="AcadNusx" w:hAnsi="AcadNusx"/>
          <w:highlight w:val="yellow"/>
          <w:lang w:val="ka-GE"/>
        </w:rPr>
        <w:t xml:space="preserve">SemuSaveba </w:t>
      </w:r>
      <w:r w:rsidRPr="00E855E7">
        <w:rPr>
          <w:rFonts w:ascii="AcadNusx" w:hAnsi="AcadNusx"/>
          <w:highlight w:val="yellow"/>
          <w:lang w:val="ka-GE"/>
        </w:rPr>
        <w:t xml:space="preserve">da Sesabamisi saimplementacio </w:t>
      </w:r>
      <w:r w:rsidR="00F52F77" w:rsidRPr="00E855E7">
        <w:rPr>
          <w:rFonts w:ascii="AcadNusx" w:hAnsi="AcadNusx"/>
          <w:highlight w:val="yellow"/>
          <w:lang w:val="ka-GE"/>
        </w:rPr>
        <w:t xml:space="preserve">strategiis </w:t>
      </w:r>
      <w:r w:rsidR="001D2651" w:rsidRPr="00E855E7">
        <w:rPr>
          <w:rFonts w:ascii="AcadNusx" w:hAnsi="AcadNusx"/>
          <w:highlight w:val="yellow"/>
          <w:lang w:val="ka-GE"/>
        </w:rPr>
        <w:t>danergva</w:t>
      </w:r>
      <w:r w:rsidR="00F52F77" w:rsidRPr="00E855E7">
        <w:rPr>
          <w:rFonts w:ascii="AcadNusx" w:hAnsi="AcadNusx"/>
          <w:highlight w:val="yellow"/>
          <w:lang w:val="ka-GE"/>
        </w:rPr>
        <w:t>;</w:t>
      </w:r>
    </w:p>
    <w:p w14:paraId="5BE740D5" w14:textId="5B2F5513" w:rsidR="00893ED1" w:rsidRPr="000121F4" w:rsidRDefault="008E12E2" w:rsidP="00B93636">
      <w:pPr>
        <w:pStyle w:val="ListParagraph"/>
        <w:numPr>
          <w:ilvl w:val="0"/>
          <w:numId w:val="16"/>
        </w:numPr>
        <w:jc w:val="both"/>
        <w:rPr>
          <w:rFonts w:ascii="AcadNusx" w:hAnsi="AcadNusx"/>
          <w:lang w:val="ka-GE"/>
        </w:rPr>
      </w:pPr>
      <w:r>
        <w:rPr>
          <w:rFonts w:ascii="AcadNusx" w:hAnsi="AcadNusx"/>
          <w:lang w:val="en-US"/>
        </w:rPr>
        <w:t>`</w:t>
      </w:r>
      <w:r w:rsidR="00550296">
        <w:rPr>
          <w:rFonts w:ascii="AcadNusx" w:hAnsi="AcadNusx"/>
          <w:lang w:val="ka-GE"/>
        </w:rPr>
        <w:t>partnioroba mobilurobisTvis</w:t>
      </w:r>
      <w:r w:rsidR="00550296">
        <w:rPr>
          <w:rFonts w:ascii="Sylfaen" w:hAnsi="Sylfaen"/>
          <w:lang w:val="ka-GE"/>
        </w:rPr>
        <w:t>“</w:t>
      </w:r>
      <w:r w:rsidR="00B85EEC" w:rsidRPr="000121F4">
        <w:rPr>
          <w:rFonts w:ascii="AcadNusx" w:hAnsi="AcadNusx"/>
          <w:lang w:val="ka-GE"/>
        </w:rPr>
        <w:t xml:space="preserve"> farglebSi, SromiTi migraciis sakiTxebTan dakavSirebuli </w:t>
      </w:r>
      <w:r w:rsidR="00893ED1" w:rsidRPr="000121F4">
        <w:rPr>
          <w:rFonts w:ascii="AcadNusx" w:hAnsi="AcadNusx"/>
          <w:lang w:val="ka-GE"/>
        </w:rPr>
        <w:t xml:space="preserve">gamocdilebis gaziareba da </w:t>
      </w:r>
      <w:r w:rsidR="00B84AA9" w:rsidRPr="000121F4">
        <w:rPr>
          <w:rFonts w:ascii="AcadNusx" w:hAnsi="AcadNusx"/>
          <w:lang w:val="ka-GE"/>
        </w:rPr>
        <w:t xml:space="preserve">SesaZlo </w:t>
      </w:r>
      <w:r w:rsidR="00893ED1" w:rsidRPr="000121F4">
        <w:rPr>
          <w:rFonts w:ascii="AcadNusx" w:hAnsi="AcadNusx"/>
          <w:lang w:val="ka-GE"/>
        </w:rPr>
        <w:t xml:space="preserve">TanamSromlobis </w:t>
      </w:r>
      <w:r w:rsidR="00B85EEC" w:rsidRPr="000121F4">
        <w:rPr>
          <w:rFonts w:ascii="AcadNusx" w:hAnsi="AcadNusx"/>
          <w:lang w:val="ka-GE"/>
        </w:rPr>
        <w:t xml:space="preserve">danergvis </w:t>
      </w:r>
      <w:r w:rsidR="00245B9D" w:rsidRPr="000121F4">
        <w:rPr>
          <w:rFonts w:ascii="AcadNusx" w:hAnsi="AcadNusx"/>
          <w:lang w:val="ka-GE"/>
        </w:rPr>
        <w:t xml:space="preserve">xelSewyoba; </w:t>
      </w:r>
    </w:p>
    <w:p w14:paraId="0AE8F827" w14:textId="752258AE" w:rsidR="0044752A" w:rsidRPr="000121F4" w:rsidRDefault="004D16A1" w:rsidP="0044752A">
      <w:pPr>
        <w:pStyle w:val="ListParagraph"/>
        <w:numPr>
          <w:ilvl w:val="0"/>
          <w:numId w:val="16"/>
        </w:numPr>
        <w:jc w:val="both"/>
        <w:rPr>
          <w:rFonts w:ascii="AcadNusx" w:hAnsi="AcadNusx"/>
          <w:lang w:val="ka-GE"/>
        </w:rPr>
      </w:pPr>
      <w:r w:rsidRPr="000121F4">
        <w:rPr>
          <w:rFonts w:ascii="AcadNusx" w:hAnsi="AcadNusx"/>
          <w:lang w:val="ka-GE"/>
        </w:rPr>
        <w:t>ormxrivi da mravalmxrivi TanamSromloba dainteresebul mxareebTan, romlebsac warmoadgenen</w:t>
      </w:r>
      <w:r w:rsidR="00E855E7">
        <w:rPr>
          <w:rFonts w:ascii="Sylfaen" w:hAnsi="Sylfaen"/>
          <w:lang w:val="ka-GE"/>
        </w:rPr>
        <w:t xml:space="preserve">, </w:t>
      </w:r>
      <w:r w:rsidRPr="000121F4">
        <w:rPr>
          <w:rFonts w:ascii="AcadNusx" w:hAnsi="AcadNusx"/>
          <w:lang w:val="ka-GE"/>
        </w:rPr>
        <w:t xml:space="preserve">rogorc adgilobrivi, ise </w:t>
      </w:r>
      <w:r w:rsidR="00245B9D" w:rsidRPr="000121F4">
        <w:rPr>
          <w:rFonts w:ascii="AcadNusx" w:hAnsi="AcadNusx"/>
          <w:lang w:val="ka-GE"/>
        </w:rPr>
        <w:t xml:space="preserve">saerTaSoriso </w:t>
      </w:r>
      <w:r w:rsidRPr="000121F4">
        <w:rPr>
          <w:rFonts w:ascii="AcadNusx" w:hAnsi="AcadNusx"/>
          <w:lang w:val="ka-GE"/>
        </w:rPr>
        <w:t xml:space="preserve">organizaciebi da </w:t>
      </w:r>
      <w:proofErr w:type="spellStart"/>
      <w:r w:rsidR="00E855E7">
        <w:rPr>
          <w:rFonts w:ascii="AcadNusx" w:hAnsi="AcadNusx" w:cs="Sylfaen"/>
          <w:color w:val="FF0000"/>
          <w:lang w:val="en-US"/>
        </w:rPr>
        <w:t>maTi</w:t>
      </w:r>
      <w:proofErr w:type="spellEnd"/>
      <w:r w:rsidR="00E855E7">
        <w:rPr>
          <w:rFonts w:ascii="Sylfaen" w:hAnsi="Sylfaen"/>
          <w:color w:val="FF0000"/>
          <w:lang w:val="ka-GE"/>
        </w:rPr>
        <w:t xml:space="preserve"> </w:t>
      </w:r>
      <w:r w:rsidR="00245B9D" w:rsidRPr="000121F4">
        <w:rPr>
          <w:rFonts w:ascii="AcadNusx" w:hAnsi="AcadNusx"/>
          <w:lang w:val="ka-GE"/>
        </w:rPr>
        <w:t>regionalur</w:t>
      </w:r>
      <w:r w:rsidRPr="000121F4">
        <w:rPr>
          <w:rFonts w:ascii="AcadNusx" w:hAnsi="AcadNusx"/>
          <w:lang w:val="ka-GE"/>
        </w:rPr>
        <w:t>i</w:t>
      </w:r>
      <w:r w:rsidR="00245B9D" w:rsidRPr="000121F4">
        <w:rPr>
          <w:rFonts w:ascii="AcadNusx" w:hAnsi="AcadNusx"/>
          <w:lang w:val="ka-GE"/>
        </w:rPr>
        <w:t xml:space="preserve"> </w:t>
      </w:r>
      <w:r w:rsidR="00E855E7">
        <w:rPr>
          <w:rFonts w:ascii="AcadNusx" w:hAnsi="AcadNusx"/>
          <w:lang w:val="ka-GE"/>
        </w:rPr>
        <w:t>warmomadgenlobebi saqarTveloSi</w:t>
      </w:r>
      <w:r w:rsidR="00E855E7">
        <w:rPr>
          <w:rFonts w:ascii="Sylfaen" w:hAnsi="Sylfaen"/>
          <w:lang w:val="ka-GE"/>
        </w:rPr>
        <w:t>;</w:t>
      </w:r>
    </w:p>
    <w:p w14:paraId="7818EAC5" w14:textId="447F1DE1" w:rsidR="00C64511" w:rsidRPr="000121F4" w:rsidRDefault="00F02F1C" w:rsidP="00C64511">
      <w:pPr>
        <w:pStyle w:val="ListParagraph"/>
        <w:numPr>
          <w:ilvl w:val="0"/>
          <w:numId w:val="16"/>
        </w:numPr>
        <w:jc w:val="both"/>
        <w:rPr>
          <w:rFonts w:ascii="AcadNusx" w:hAnsi="AcadNusx"/>
          <w:lang w:val="ka-GE"/>
        </w:rPr>
      </w:pPr>
      <w:r w:rsidRPr="000121F4">
        <w:rPr>
          <w:rFonts w:ascii="AcadNusx" w:hAnsi="AcadNusx"/>
          <w:lang w:val="ka-GE"/>
        </w:rPr>
        <w:t>kompetenciebisa da SeTavsebadobis Sesaxeb kvleva, romelic turizmisa</w:t>
      </w:r>
      <w:r w:rsidR="00E944D0" w:rsidRPr="000121F4">
        <w:rPr>
          <w:rFonts w:ascii="AcadNusx" w:hAnsi="AcadNusx"/>
          <w:lang w:val="ka-GE"/>
        </w:rPr>
        <w:t xml:space="preserve"> da jandacvis sferoebSi</w:t>
      </w:r>
      <w:r w:rsidR="00E676B3" w:rsidRPr="000121F4">
        <w:rPr>
          <w:rFonts w:ascii="AcadNusx" w:hAnsi="AcadNusx"/>
          <w:lang w:val="ka-GE"/>
        </w:rPr>
        <w:t xml:space="preserve"> </w:t>
      </w:r>
      <w:r w:rsidRPr="000121F4">
        <w:rPr>
          <w:rFonts w:ascii="AcadNusx" w:hAnsi="AcadNusx"/>
          <w:lang w:val="ka-GE"/>
        </w:rPr>
        <w:t>adgilobrivi da saerTaSoriso konsultantebi</w:t>
      </w:r>
      <w:r w:rsidR="00E944D0" w:rsidRPr="000121F4">
        <w:rPr>
          <w:rFonts w:ascii="AcadNusx" w:hAnsi="AcadNusx"/>
          <w:lang w:val="ka-GE"/>
        </w:rPr>
        <w:t>s mier erToblivad ganxorcielda, aanalizebs</w:t>
      </w:r>
      <w:r w:rsidRPr="000121F4">
        <w:rPr>
          <w:rFonts w:ascii="AcadNusx" w:hAnsi="AcadNusx"/>
          <w:lang w:val="ka-GE"/>
        </w:rPr>
        <w:t xml:space="preserve"> saqarTvelosa da germaniaSi ar</w:t>
      </w:r>
      <w:r w:rsidR="00E944D0" w:rsidRPr="000121F4">
        <w:rPr>
          <w:rFonts w:ascii="AcadNusx" w:hAnsi="AcadNusx"/>
          <w:lang w:val="ka-GE"/>
        </w:rPr>
        <w:t xml:space="preserve">sebuli samuSao bazris moTxovnebsa da </w:t>
      </w:r>
      <w:r w:rsidR="00B94573" w:rsidRPr="000121F4">
        <w:rPr>
          <w:rFonts w:ascii="AcadNusx" w:hAnsi="AcadNusx"/>
          <w:lang w:val="ka-GE"/>
        </w:rPr>
        <w:t>qarTveli profesiuli kadrebis kompetenciebi</w:t>
      </w:r>
      <w:r w:rsidR="00E944D0" w:rsidRPr="000121F4">
        <w:rPr>
          <w:rFonts w:ascii="AcadNusx" w:hAnsi="AcadNusx"/>
          <w:lang w:val="ka-GE"/>
        </w:rPr>
        <w:t xml:space="preserve">sa da unarebis Sesabamisobas </w:t>
      </w:r>
      <w:r w:rsidR="000121F4" w:rsidRPr="000121F4">
        <w:rPr>
          <w:rFonts w:ascii="AcadNusx" w:hAnsi="AcadNusx"/>
          <w:lang w:val="ka-GE"/>
        </w:rPr>
        <w:t>germanel damsaqm</w:t>
      </w:r>
      <w:r w:rsidR="000121F4" w:rsidRPr="000121F4">
        <w:rPr>
          <w:rFonts w:ascii="Sylfaen" w:hAnsi="Sylfaen" w:cs="Sylfaen"/>
          <w:lang w:val="ka-GE"/>
        </w:rPr>
        <w:t>ებელთა</w:t>
      </w:r>
      <w:r w:rsidR="00B94573" w:rsidRPr="000121F4">
        <w:rPr>
          <w:rFonts w:ascii="AcadNusx" w:hAnsi="AcadNusx"/>
          <w:lang w:val="ka-GE"/>
        </w:rPr>
        <w:t xml:space="preserve"> moTxovnebTan</w:t>
      </w:r>
      <w:r w:rsidR="0058761B" w:rsidRPr="000121F4">
        <w:rPr>
          <w:rFonts w:ascii="AcadNusx" w:hAnsi="AcadNusx"/>
          <w:lang w:val="ka-GE"/>
        </w:rPr>
        <w:t xml:space="preserve"> da Sesabamisad, axdens saWiro </w:t>
      </w:r>
      <w:r w:rsidR="000121F4" w:rsidRPr="000121F4">
        <w:rPr>
          <w:rFonts w:ascii="AcadNusx" w:hAnsi="AcadNusx"/>
          <w:lang w:val="ka-GE"/>
        </w:rPr>
        <w:t>mosamzadebeli tre</w:t>
      </w:r>
      <w:r w:rsidR="00B94573" w:rsidRPr="000121F4">
        <w:rPr>
          <w:rFonts w:ascii="AcadNusx" w:hAnsi="AcadNusx"/>
          <w:lang w:val="ka-GE"/>
        </w:rPr>
        <w:t xml:space="preserve">ningebis </w:t>
      </w:r>
      <w:r w:rsidR="0058761B" w:rsidRPr="000121F4">
        <w:rPr>
          <w:rFonts w:ascii="AcadNusx" w:hAnsi="AcadNusx"/>
          <w:lang w:val="ka-GE"/>
        </w:rPr>
        <w:t xml:space="preserve">identificirebas </w:t>
      </w:r>
      <w:r w:rsidR="000121F4" w:rsidRPr="000121F4">
        <w:rPr>
          <w:rFonts w:ascii="AcadNusx" w:hAnsi="AcadNusx"/>
          <w:lang w:val="ka-GE"/>
        </w:rPr>
        <w:t>(enis kursebi, profesiuli tre</w:t>
      </w:r>
      <w:r w:rsidR="00B94573" w:rsidRPr="000121F4">
        <w:rPr>
          <w:rFonts w:ascii="AcadNusx" w:hAnsi="AcadNusx"/>
          <w:lang w:val="ka-GE"/>
        </w:rPr>
        <w:t>ningi, k</w:t>
      </w:r>
      <w:r w:rsidR="000121F4" w:rsidRPr="000121F4">
        <w:rPr>
          <w:rFonts w:ascii="AcadNusx" w:hAnsi="AcadNusx"/>
          <w:lang w:val="ka-GE"/>
        </w:rPr>
        <w:t>ulturaTaSorisi saorientacio tre</w:t>
      </w:r>
      <w:r w:rsidR="00B94573" w:rsidRPr="000121F4">
        <w:rPr>
          <w:rFonts w:ascii="AcadNusx" w:hAnsi="AcadNusx"/>
          <w:lang w:val="ka-GE"/>
        </w:rPr>
        <w:t>ningi).</w:t>
      </w:r>
      <w:r w:rsidR="0058761B" w:rsidRPr="000121F4">
        <w:rPr>
          <w:rFonts w:ascii="AcadNusx" w:hAnsi="AcadNusx"/>
          <w:lang w:val="ka-GE"/>
        </w:rPr>
        <w:t xml:space="preserve"> </w:t>
      </w:r>
      <w:r w:rsidR="00E676B3" w:rsidRPr="000121F4">
        <w:rPr>
          <w:rFonts w:ascii="AcadNusx" w:hAnsi="AcadNusx"/>
          <w:lang w:val="ka-GE"/>
        </w:rPr>
        <w:t>kvleva</w:t>
      </w:r>
      <w:r w:rsidR="00C737BB" w:rsidRPr="000121F4">
        <w:rPr>
          <w:rFonts w:ascii="AcadNusx" w:hAnsi="AcadNusx"/>
          <w:lang w:val="ka-GE"/>
        </w:rPr>
        <w:t>Si ganxilulia</w:t>
      </w:r>
      <w:r w:rsidR="00AA5554">
        <w:rPr>
          <w:rFonts w:ascii="AcadNusx" w:hAnsi="AcadNusx"/>
          <w:lang w:val="en-US"/>
        </w:rPr>
        <w:t>,</w:t>
      </w:r>
      <w:r w:rsidR="00C737BB" w:rsidRPr="000121F4">
        <w:rPr>
          <w:rFonts w:ascii="AcadNusx" w:hAnsi="AcadNusx"/>
          <w:lang w:val="ka-GE"/>
        </w:rPr>
        <w:t xml:space="preserve"> aseve dasaqmebis </w:t>
      </w:r>
      <w:r w:rsidR="00B94573" w:rsidRPr="000121F4">
        <w:rPr>
          <w:rFonts w:ascii="AcadNusx" w:hAnsi="AcadNusx"/>
          <w:lang w:val="ka-GE"/>
        </w:rPr>
        <w:t>Se</w:t>
      </w:r>
      <w:r w:rsidR="00C737BB" w:rsidRPr="000121F4">
        <w:rPr>
          <w:rFonts w:ascii="AcadNusx" w:hAnsi="AcadNusx"/>
          <w:lang w:val="ka-GE"/>
        </w:rPr>
        <w:t>saZleblobebi</w:t>
      </w:r>
      <w:r w:rsidR="0058761B" w:rsidRPr="000121F4">
        <w:rPr>
          <w:rFonts w:ascii="AcadNusx" w:hAnsi="AcadNusx"/>
          <w:lang w:val="ka-GE"/>
        </w:rPr>
        <w:t xml:space="preserve"> dabrunebis Semdgom, </w:t>
      </w:r>
      <w:r w:rsidR="00B94573" w:rsidRPr="000121F4">
        <w:rPr>
          <w:rFonts w:ascii="AcadNusx" w:hAnsi="AcadNusx"/>
          <w:lang w:val="ka-GE"/>
        </w:rPr>
        <w:t xml:space="preserve">dabrunebuli kadris </w:t>
      </w:r>
      <w:r w:rsidR="0058761B" w:rsidRPr="000121F4">
        <w:rPr>
          <w:rFonts w:ascii="AcadNusx" w:hAnsi="AcadNusx"/>
          <w:lang w:val="ka-GE"/>
        </w:rPr>
        <w:t xml:space="preserve">mier germaniaSi </w:t>
      </w:r>
      <w:r w:rsidR="00B94573" w:rsidRPr="000121F4">
        <w:rPr>
          <w:rFonts w:ascii="AcadNusx" w:hAnsi="AcadNusx"/>
          <w:lang w:val="ka-GE"/>
        </w:rPr>
        <w:t xml:space="preserve">amaRlebuli kvalifikaciis </w:t>
      </w:r>
      <w:r w:rsidR="0058761B" w:rsidRPr="000121F4">
        <w:rPr>
          <w:rFonts w:ascii="AcadNusx" w:hAnsi="AcadNusx"/>
          <w:lang w:val="ka-GE"/>
        </w:rPr>
        <w:t xml:space="preserve">Sedegad </w:t>
      </w:r>
      <w:r w:rsidR="00D25377" w:rsidRPr="000121F4">
        <w:rPr>
          <w:rFonts w:ascii="AcadNusx" w:hAnsi="AcadNusx"/>
          <w:lang w:val="ka-GE"/>
        </w:rPr>
        <w:t>miRebuli</w:t>
      </w:r>
      <w:r w:rsidR="0058761B" w:rsidRPr="000121F4">
        <w:rPr>
          <w:rFonts w:ascii="AcadNusx" w:hAnsi="AcadNusx"/>
          <w:lang w:val="ka-GE"/>
        </w:rPr>
        <w:t xml:space="preserve"> profilisa da qarTul </w:t>
      </w:r>
      <w:r w:rsidR="00B94573" w:rsidRPr="000121F4">
        <w:rPr>
          <w:rFonts w:ascii="AcadNusx" w:hAnsi="AcadNusx"/>
          <w:lang w:val="ka-GE"/>
        </w:rPr>
        <w:t>samuSao</w:t>
      </w:r>
      <w:r w:rsidR="0058761B" w:rsidRPr="000121F4">
        <w:rPr>
          <w:rFonts w:ascii="AcadNusx" w:hAnsi="AcadNusx"/>
          <w:lang w:val="ka-GE"/>
        </w:rPr>
        <w:t xml:space="preserve"> bazarze arsebuli SesaZleblobisa da moTxovnebis</w:t>
      </w:r>
      <w:r w:rsidR="00B94573" w:rsidRPr="000121F4">
        <w:rPr>
          <w:rFonts w:ascii="AcadNusx" w:hAnsi="AcadNusx"/>
          <w:lang w:val="ka-GE"/>
        </w:rPr>
        <w:t xml:space="preserve"> gaTvaliswinebiT</w:t>
      </w:r>
      <w:r w:rsidR="00E855E7">
        <w:rPr>
          <w:rFonts w:ascii="Sylfaen" w:hAnsi="Sylfaen"/>
          <w:lang w:val="ka-GE"/>
        </w:rPr>
        <w:t>;</w:t>
      </w:r>
    </w:p>
    <w:p w14:paraId="4BF6868D" w14:textId="2368F044" w:rsidR="0044752A" w:rsidRPr="00E855E7" w:rsidRDefault="00AB2A47" w:rsidP="00C64511">
      <w:pPr>
        <w:pStyle w:val="ListParagraph"/>
        <w:numPr>
          <w:ilvl w:val="0"/>
          <w:numId w:val="16"/>
        </w:numPr>
        <w:jc w:val="both"/>
        <w:rPr>
          <w:rFonts w:ascii="AcadNusx" w:hAnsi="AcadNusx"/>
          <w:highlight w:val="yellow"/>
          <w:lang w:val="ka-GE"/>
        </w:rPr>
      </w:pPr>
      <w:r w:rsidRPr="00E855E7">
        <w:rPr>
          <w:rFonts w:ascii="AcadNusx" w:hAnsi="AcadNusx"/>
          <w:highlight w:val="yellow"/>
          <w:lang w:val="ka-GE"/>
        </w:rPr>
        <w:t>cirkularuli migraciis sa</w:t>
      </w:r>
      <w:r w:rsidR="00C64511" w:rsidRPr="00E855E7">
        <w:rPr>
          <w:rFonts w:ascii="AcadNusx" w:hAnsi="AcadNusx"/>
          <w:highlight w:val="yellow"/>
          <w:lang w:val="ka-GE"/>
        </w:rPr>
        <w:t xml:space="preserve">pilote sqemaSi monawile kandidatebis SerCeva; </w:t>
      </w:r>
    </w:p>
    <w:p w14:paraId="5E6BB46F" w14:textId="4B0C75BE" w:rsidR="008A5B93" w:rsidRPr="000121F4" w:rsidRDefault="008A5B93" w:rsidP="00C64511">
      <w:pPr>
        <w:pStyle w:val="ListParagraph"/>
        <w:numPr>
          <w:ilvl w:val="0"/>
          <w:numId w:val="16"/>
        </w:numPr>
        <w:jc w:val="both"/>
        <w:rPr>
          <w:rFonts w:ascii="AcadNusx" w:hAnsi="AcadNusx"/>
          <w:lang w:val="ka-GE"/>
        </w:rPr>
      </w:pPr>
      <w:r w:rsidRPr="000121F4">
        <w:rPr>
          <w:rFonts w:ascii="AcadNusx" w:hAnsi="AcadNusx"/>
          <w:lang w:val="ka-GE"/>
        </w:rPr>
        <w:t>diasporis mobilizacia;</w:t>
      </w:r>
    </w:p>
    <w:p w14:paraId="64F5F6DD" w14:textId="5BAA1974" w:rsidR="008A5B93" w:rsidRPr="000121F4" w:rsidRDefault="00747735" w:rsidP="00C64511">
      <w:pPr>
        <w:pStyle w:val="ListParagraph"/>
        <w:numPr>
          <w:ilvl w:val="0"/>
          <w:numId w:val="16"/>
        </w:numPr>
        <w:jc w:val="both"/>
        <w:rPr>
          <w:rFonts w:ascii="AcadNusx" w:hAnsi="AcadNusx"/>
          <w:lang w:val="ka-GE"/>
        </w:rPr>
      </w:pPr>
      <w:r w:rsidRPr="000121F4">
        <w:rPr>
          <w:rFonts w:ascii="AcadNusx" w:hAnsi="AcadNusx"/>
          <w:lang w:val="ka-GE"/>
        </w:rPr>
        <w:t xml:space="preserve">samSobloSi </w:t>
      </w:r>
      <w:r w:rsidR="008A5B93" w:rsidRPr="000121F4">
        <w:rPr>
          <w:rFonts w:ascii="AcadNusx" w:hAnsi="AcadNusx"/>
          <w:lang w:val="ka-GE"/>
        </w:rPr>
        <w:t>dabrunebuli profesiuli kadrebis programa</w:t>
      </w:r>
      <w:r w:rsidR="00E855E7">
        <w:rPr>
          <w:rFonts w:ascii="Sylfaen" w:hAnsi="Sylfaen"/>
          <w:lang w:val="ka-GE"/>
        </w:rPr>
        <w:t>:</w:t>
      </w:r>
    </w:p>
    <w:p w14:paraId="5CE01FCB" w14:textId="279F5361" w:rsidR="008A5B93" w:rsidRPr="00E855E7" w:rsidRDefault="008A5B93" w:rsidP="008A5B93">
      <w:pPr>
        <w:pStyle w:val="ListParagraph"/>
        <w:jc w:val="both"/>
        <w:rPr>
          <w:rFonts w:ascii="Sylfaen" w:hAnsi="Sylfaen"/>
          <w:lang w:val="ka-GE"/>
        </w:rPr>
      </w:pPr>
      <w:r w:rsidRPr="000121F4">
        <w:rPr>
          <w:rFonts w:ascii="AcadNusx" w:hAnsi="AcadNusx"/>
          <w:lang w:val="ka-GE"/>
        </w:rPr>
        <w:t>individualuri konsultacia da dasaqmebis xelSewyoba</w:t>
      </w:r>
      <w:r w:rsidR="00E855E7">
        <w:rPr>
          <w:rFonts w:ascii="Sylfaen" w:hAnsi="Sylfaen"/>
          <w:lang w:val="ka-GE"/>
        </w:rPr>
        <w:t>;</w:t>
      </w:r>
    </w:p>
    <w:p w14:paraId="03BABD3D" w14:textId="0BF5546D" w:rsidR="008A5B93" w:rsidRPr="00E855E7" w:rsidRDefault="00E855E7" w:rsidP="008A5B93">
      <w:pPr>
        <w:pStyle w:val="ListParagraph"/>
        <w:jc w:val="both"/>
        <w:rPr>
          <w:rFonts w:ascii="Sylfaen" w:hAnsi="Sylfaen"/>
          <w:lang w:val="ka-GE"/>
        </w:rPr>
      </w:pPr>
      <w:r>
        <w:rPr>
          <w:rFonts w:ascii="AcadNusx" w:hAnsi="AcadNusx"/>
          <w:lang w:val="ka-GE"/>
        </w:rPr>
        <w:t>13</w:t>
      </w:r>
      <w:r>
        <w:rPr>
          <w:rFonts w:ascii="Sylfaen" w:hAnsi="Sylfaen"/>
          <w:lang w:val="ka-GE"/>
        </w:rPr>
        <w:t xml:space="preserve"> </w:t>
      </w:r>
      <w:r w:rsidR="008A5B93" w:rsidRPr="000121F4">
        <w:rPr>
          <w:rFonts w:ascii="AcadNusx" w:hAnsi="AcadNusx"/>
          <w:lang w:val="ka-GE"/>
        </w:rPr>
        <w:t>d</w:t>
      </w:r>
      <w:r w:rsidR="00AA5554">
        <w:rPr>
          <w:rFonts w:ascii="AcadNusx" w:hAnsi="AcadNusx"/>
          <w:lang w:val="ka-GE"/>
        </w:rPr>
        <w:t xml:space="preserve">abrunebuli migrantis dasaqmeba </w:t>
      </w:r>
      <w:r w:rsidR="00AA5554">
        <w:rPr>
          <w:rFonts w:ascii="AcadNusx" w:hAnsi="AcadNusx"/>
          <w:lang w:val="en-US"/>
        </w:rPr>
        <w:t>`</w:t>
      </w:r>
      <w:r w:rsidR="008A5B93" w:rsidRPr="000121F4">
        <w:rPr>
          <w:rFonts w:ascii="AcadNusx" w:hAnsi="AcadNusx"/>
          <w:lang w:val="ka-GE"/>
        </w:rPr>
        <w:t xml:space="preserve">germaniis </w:t>
      </w:r>
      <w:r w:rsidR="000121F4" w:rsidRPr="000121F4">
        <w:rPr>
          <w:rFonts w:ascii="Sylfaen" w:hAnsi="Sylfaen" w:cs="Sylfaen"/>
          <w:lang w:val="ka-GE"/>
        </w:rPr>
        <w:t>საერთაშორისო</w:t>
      </w:r>
      <w:r w:rsidR="000121F4" w:rsidRPr="000121F4">
        <w:rPr>
          <w:rFonts w:ascii="AcadNusx" w:hAnsi="AcadNusx"/>
          <w:lang w:val="ka-GE"/>
        </w:rPr>
        <w:t xml:space="preserve"> </w:t>
      </w:r>
      <w:r w:rsidR="008A5B93" w:rsidRPr="000121F4">
        <w:rPr>
          <w:rFonts w:ascii="AcadNusx" w:hAnsi="AcadNusx"/>
          <w:lang w:val="ka-GE"/>
        </w:rPr>
        <w:t>TanamSromlob</w:t>
      </w:r>
      <w:r w:rsidR="00AA5554">
        <w:rPr>
          <w:rFonts w:ascii="AcadNusx" w:hAnsi="AcadNusx"/>
          <w:lang w:val="ka-GE"/>
        </w:rPr>
        <w:t>is sazogadoebis</w:t>
      </w:r>
      <w:r w:rsidR="00AA5554">
        <w:rPr>
          <w:rFonts w:ascii="AcadNusx" w:hAnsi="AcadNusx"/>
          <w:lang w:val="en-US"/>
        </w:rPr>
        <w:t>~</w:t>
      </w:r>
      <w:r w:rsidR="00D2014C" w:rsidRPr="000121F4">
        <w:rPr>
          <w:rFonts w:ascii="AcadNusx" w:hAnsi="AcadNusx"/>
          <w:lang w:val="ka-GE"/>
        </w:rPr>
        <w:t xml:space="preserve"> saqmianobis</w:t>
      </w:r>
      <w:r w:rsidR="008A5B93" w:rsidRPr="000121F4">
        <w:rPr>
          <w:rFonts w:ascii="AcadNusx" w:hAnsi="AcadNusx"/>
          <w:lang w:val="ka-GE"/>
        </w:rPr>
        <w:t xml:space="preserve"> Sesabamis sferoebSi</w:t>
      </w:r>
      <w:r>
        <w:rPr>
          <w:rFonts w:ascii="Sylfaen" w:hAnsi="Sylfaen"/>
          <w:lang w:val="ka-GE"/>
        </w:rPr>
        <w:t>;</w:t>
      </w:r>
    </w:p>
    <w:p w14:paraId="54BE256B" w14:textId="5DB49E75" w:rsidR="008A5B93" w:rsidRPr="00E855E7" w:rsidRDefault="008A5B93" w:rsidP="008A5B93">
      <w:pPr>
        <w:pStyle w:val="ListParagraph"/>
        <w:jc w:val="both"/>
        <w:rPr>
          <w:rFonts w:ascii="Sylfaen" w:hAnsi="Sylfaen"/>
          <w:lang w:val="ka-GE"/>
        </w:rPr>
      </w:pPr>
      <w:r w:rsidRPr="000121F4">
        <w:rPr>
          <w:rFonts w:ascii="AcadNusx" w:hAnsi="AcadNusx"/>
          <w:lang w:val="ka-GE"/>
        </w:rPr>
        <w:t>xelfasze danamatis SeTavazeba</w:t>
      </w:r>
      <w:r w:rsidR="00E855E7">
        <w:rPr>
          <w:rFonts w:ascii="Sylfaen" w:hAnsi="Sylfaen"/>
          <w:lang w:val="ka-GE"/>
        </w:rPr>
        <w:t>;</w:t>
      </w:r>
    </w:p>
    <w:p w14:paraId="43E25DE2" w14:textId="752FC591" w:rsidR="008A5B93" w:rsidRPr="00E855E7" w:rsidRDefault="008A5B93" w:rsidP="008A5B93">
      <w:pPr>
        <w:pStyle w:val="ListParagraph"/>
        <w:jc w:val="both"/>
        <w:rPr>
          <w:rFonts w:ascii="Sylfaen" w:hAnsi="Sylfaen"/>
          <w:lang w:val="ka-GE"/>
        </w:rPr>
      </w:pPr>
      <w:r w:rsidRPr="000121F4">
        <w:rPr>
          <w:rFonts w:ascii="AcadNusx" w:hAnsi="AcadNusx"/>
          <w:lang w:val="ka-GE"/>
        </w:rPr>
        <w:t>samuSao adgilis teqnikiT aRWurva 3 SemTxvevaSi</w:t>
      </w:r>
      <w:r w:rsidR="00E855E7">
        <w:rPr>
          <w:rFonts w:ascii="Sylfaen" w:hAnsi="Sylfaen"/>
          <w:lang w:val="ka-GE"/>
        </w:rPr>
        <w:t>;</w:t>
      </w:r>
    </w:p>
    <w:p w14:paraId="3A133F93" w14:textId="44BB4E6D" w:rsidR="008A5B93" w:rsidRPr="00E855E7" w:rsidRDefault="008A5B93" w:rsidP="008A5B93">
      <w:pPr>
        <w:pStyle w:val="ListParagraph"/>
        <w:jc w:val="both"/>
        <w:rPr>
          <w:rFonts w:ascii="Sylfaen" w:hAnsi="Sylfaen"/>
          <w:lang w:val="ka-GE"/>
        </w:rPr>
      </w:pPr>
      <w:r w:rsidRPr="000121F4">
        <w:rPr>
          <w:rFonts w:ascii="AcadNusx" w:hAnsi="AcadNusx"/>
          <w:lang w:val="ka-GE"/>
        </w:rPr>
        <w:t>sainformacio Sexvedra TbilisSi</w:t>
      </w:r>
      <w:r w:rsidR="00E855E7">
        <w:rPr>
          <w:rFonts w:ascii="Sylfaen" w:hAnsi="Sylfaen"/>
          <w:lang w:val="ka-GE"/>
        </w:rPr>
        <w:t>;</w:t>
      </w:r>
    </w:p>
    <w:p w14:paraId="18FC561A" w14:textId="60BC8416" w:rsidR="008A5B93" w:rsidRPr="000121F4" w:rsidRDefault="00747735" w:rsidP="008A5B93">
      <w:pPr>
        <w:pStyle w:val="ListParagraph"/>
        <w:numPr>
          <w:ilvl w:val="0"/>
          <w:numId w:val="17"/>
        </w:numPr>
        <w:jc w:val="both"/>
        <w:rPr>
          <w:rFonts w:ascii="AcadNusx" w:hAnsi="AcadNusx"/>
          <w:lang w:val="ka-GE"/>
        </w:rPr>
      </w:pPr>
      <w:r w:rsidRPr="000121F4">
        <w:rPr>
          <w:rFonts w:ascii="AcadNusx" w:hAnsi="AcadNusx"/>
          <w:lang w:val="ka-GE"/>
        </w:rPr>
        <w:t>dabrunebul</w:t>
      </w:r>
      <w:r w:rsidR="008A5B93" w:rsidRPr="000121F4">
        <w:rPr>
          <w:rFonts w:ascii="AcadNusx" w:hAnsi="AcadNusx"/>
          <w:lang w:val="ka-GE"/>
        </w:rPr>
        <w:t xml:space="preserve"> mewarmeTa programa</w:t>
      </w:r>
      <w:r w:rsidR="00E855E7">
        <w:rPr>
          <w:rFonts w:ascii="Sylfaen" w:hAnsi="Sylfaen"/>
          <w:lang w:val="ka-GE"/>
        </w:rPr>
        <w:t>;</w:t>
      </w:r>
    </w:p>
    <w:p w14:paraId="6858D2F5" w14:textId="3B242DB0" w:rsidR="008A5B93" w:rsidRPr="00E855E7" w:rsidRDefault="008A5B93" w:rsidP="008A5B93">
      <w:pPr>
        <w:pStyle w:val="ListParagraph"/>
        <w:jc w:val="both"/>
        <w:rPr>
          <w:rFonts w:ascii="Sylfaen" w:hAnsi="Sylfaen"/>
          <w:lang w:val="ka-GE"/>
        </w:rPr>
      </w:pPr>
      <w:r w:rsidRPr="000121F4">
        <w:rPr>
          <w:rFonts w:ascii="AcadNusx" w:hAnsi="AcadNusx"/>
          <w:lang w:val="ka-GE"/>
        </w:rPr>
        <w:lastRenderedPageBreak/>
        <w:t xml:space="preserve">2 gacnobiTi seminari mTlianobaSi 20 monawilisTvis germaniaSi (seqtemberi, noemberi, 2013) da </w:t>
      </w:r>
      <w:r w:rsidR="000121F4" w:rsidRPr="000121F4">
        <w:rPr>
          <w:rFonts w:ascii="AcadNusx" w:hAnsi="AcadNusx"/>
          <w:lang w:val="ka-GE"/>
        </w:rPr>
        <w:t>gaweruli individualuri konsu</w:t>
      </w:r>
      <w:r w:rsidR="000121F4" w:rsidRPr="000121F4">
        <w:rPr>
          <w:rFonts w:ascii="Sylfaen" w:hAnsi="Sylfaen" w:cs="Sylfaen"/>
          <w:lang w:val="ka-GE"/>
        </w:rPr>
        <w:t>ლტ</w:t>
      </w:r>
      <w:r w:rsidR="002177BD" w:rsidRPr="000121F4">
        <w:rPr>
          <w:rFonts w:ascii="AcadNusx" w:hAnsi="AcadNusx"/>
          <w:lang w:val="ka-GE"/>
        </w:rPr>
        <w:t xml:space="preserve">acia </w:t>
      </w:r>
      <w:r w:rsidRPr="000121F4">
        <w:rPr>
          <w:rFonts w:ascii="AcadNusx" w:hAnsi="AcadNusx"/>
          <w:lang w:val="ka-GE"/>
        </w:rPr>
        <w:t xml:space="preserve">damfuZneblebisTvis </w:t>
      </w:r>
      <w:r w:rsidR="008D4BB8" w:rsidRPr="000121F4">
        <w:rPr>
          <w:rFonts w:ascii="AcadNusx" w:hAnsi="AcadNusx"/>
          <w:lang w:val="ka-GE"/>
        </w:rPr>
        <w:t>(am droisTvis konsultacia gaewia 4 pirs)</w:t>
      </w:r>
      <w:r w:rsidR="00E855E7">
        <w:rPr>
          <w:rFonts w:ascii="Sylfaen" w:hAnsi="Sylfaen"/>
          <w:lang w:val="ka-GE"/>
        </w:rPr>
        <w:t>;</w:t>
      </w:r>
    </w:p>
    <w:p w14:paraId="042751A0" w14:textId="75F98FC7" w:rsidR="00BF7D84" w:rsidRPr="000121F4" w:rsidRDefault="00BF7D84" w:rsidP="00BF7D84">
      <w:pPr>
        <w:pStyle w:val="ListParagraph"/>
        <w:numPr>
          <w:ilvl w:val="0"/>
          <w:numId w:val="17"/>
        </w:numPr>
        <w:jc w:val="both"/>
        <w:rPr>
          <w:rFonts w:ascii="AcadNusx" w:hAnsi="AcadNusx"/>
          <w:lang w:val="ka-GE"/>
        </w:rPr>
      </w:pPr>
      <w:r w:rsidRPr="000121F4">
        <w:rPr>
          <w:rFonts w:ascii="AcadNusx" w:hAnsi="AcadNusx"/>
          <w:lang w:val="ka-GE"/>
        </w:rPr>
        <w:t>internet-saitebis saSualebiT gavrcelebuli informacia</w:t>
      </w:r>
      <w:r w:rsidR="00E855E7">
        <w:rPr>
          <w:rFonts w:ascii="Sylfaen" w:hAnsi="Sylfaen"/>
          <w:lang w:val="ka-GE"/>
        </w:rPr>
        <w:t>.</w:t>
      </w:r>
    </w:p>
    <w:p w14:paraId="7CF73429" w14:textId="6B92D6FC" w:rsidR="00BF7D84" w:rsidRDefault="00476D13" w:rsidP="00BF7D84">
      <w:pPr>
        <w:tabs>
          <w:tab w:val="left" w:pos="426"/>
        </w:tabs>
        <w:ind w:left="360"/>
        <w:jc w:val="both"/>
        <w:rPr>
          <w:rFonts w:cs="Times New Roman"/>
          <w:bCs/>
          <w:lang w:val="en-GB"/>
        </w:rPr>
      </w:pPr>
      <w:hyperlink r:id="rId8" w:history="1">
        <w:r w:rsidR="000E7B65" w:rsidRPr="00CE149A">
          <w:rPr>
            <w:rStyle w:val="Hyperlink"/>
            <w:rFonts w:cs="Times New Roman"/>
            <w:bCs/>
            <w:lang w:val="en-GB"/>
          </w:rPr>
          <w:t>www.Returning-experts.de</w:t>
        </w:r>
      </w:hyperlink>
      <w:r w:rsidR="000E7B65">
        <w:rPr>
          <w:rFonts w:cs="Times New Roman"/>
          <w:bCs/>
          <w:lang w:val="en-GB"/>
        </w:rPr>
        <w:t xml:space="preserve">  </w:t>
      </w:r>
    </w:p>
    <w:p w14:paraId="4788EC3B" w14:textId="17953DE3" w:rsidR="00BF7D84" w:rsidRPr="000160A5" w:rsidRDefault="00BF7D84" w:rsidP="00BF7D84">
      <w:pPr>
        <w:tabs>
          <w:tab w:val="left" w:pos="426"/>
        </w:tabs>
        <w:ind w:left="360"/>
        <w:jc w:val="both"/>
        <w:rPr>
          <w:rFonts w:cs="Times New Roman"/>
          <w:bCs/>
        </w:rPr>
      </w:pPr>
      <w:r w:rsidRPr="00BF7D84">
        <w:rPr>
          <w:rFonts w:cs="Times New Roman"/>
          <w:bCs/>
        </w:rPr>
        <w:t>geschaeftsideen-fuer-entwicklung.de/die-laender/georgien/</w:t>
      </w:r>
      <w:r w:rsidR="000E7B65">
        <w:rPr>
          <w:rFonts w:cs="Times New Roman"/>
          <w:bCs/>
        </w:rPr>
        <w:t xml:space="preserve"> </w:t>
      </w:r>
    </w:p>
    <w:p w14:paraId="641AFEEF" w14:textId="0CF3E082" w:rsidR="000E7B65" w:rsidRPr="000E7B65" w:rsidRDefault="00476D13" w:rsidP="000E7B65">
      <w:pPr>
        <w:tabs>
          <w:tab w:val="left" w:pos="426"/>
        </w:tabs>
        <w:ind w:left="360"/>
        <w:jc w:val="both"/>
        <w:rPr>
          <w:rFonts w:cs="Times New Roman"/>
          <w:bCs/>
        </w:rPr>
      </w:pPr>
      <w:hyperlink r:id="rId9" w:history="1">
        <w:r w:rsidR="000E7B65" w:rsidRPr="00CE149A">
          <w:rPr>
            <w:rStyle w:val="Hyperlink"/>
            <w:rFonts w:cs="Times New Roman"/>
            <w:bCs/>
          </w:rPr>
          <w:t>http://www.cimonline.de/de/2312.asp</w:t>
        </w:r>
      </w:hyperlink>
    </w:p>
    <w:p w14:paraId="214AE1F1" w14:textId="027744BD" w:rsidR="00A17D13" w:rsidRDefault="005632B1" w:rsidP="00A17D13">
      <w:pPr>
        <w:jc w:val="both"/>
        <w:rPr>
          <w:rFonts w:ascii="AcadNusx" w:hAnsi="AcadNusx"/>
          <w:b/>
          <w:lang w:val="ka-GE"/>
        </w:rPr>
      </w:pPr>
      <w:r>
        <w:rPr>
          <w:noProof/>
          <w:lang w:val="en-US" w:eastAsia="en-US"/>
        </w:rPr>
        <mc:AlternateContent>
          <mc:Choice Requires="wps">
            <w:drawing>
              <wp:anchor distT="0" distB="0" distL="114300" distR="114300" simplePos="0" relativeHeight="251659264" behindDoc="0" locked="0" layoutInCell="1" allowOverlap="1" wp14:anchorId="4CC3207C" wp14:editId="3525B400">
                <wp:simplePos x="0" y="0"/>
                <wp:positionH relativeFrom="column">
                  <wp:posOffset>-914400</wp:posOffset>
                </wp:positionH>
                <wp:positionV relativeFrom="paragraph">
                  <wp:posOffset>59055</wp:posOffset>
                </wp:positionV>
                <wp:extent cx="7772400" cy="0"/>
                <wp:effectExtent l="19050" t="13335" r="1905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chemeClr val="tx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5pt" to="540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" strokecolor="black [3213]" strokeweight="2pt">
                <v:shadow on="t" opacity="24903f" origin=",.5" offset="0,.55556mm"/>
              </v:line>
            </w:pict>
          </mc:Fallback>
        </mc:AlternateContent>
      </w:r>
    </w:p>
    <w:p w14:paraId="78A223AD" w14:textId="5311EB24" w:rsidR="00CB0AFC" w:rsidRPr="00232120" w:rsidRDefault="00CB0AFC" w:rsidP="00CD5614">
      <w:pPr>
        <w:pStyle w:val="NoSpacing"/>
        <w:ind w:left="1890" w:hanging="1890"/>
        <w:contextualSpacing/>
        <w:jc w:val="both"/>
        <w:rPr>
          <w:rFonts w:asciiTheme="minorHAnsi" w:hAnsiTheme="minorHAnsi"/>
          <w:color w:val="000000" w:themeColor="text1"/>
          <w:lang w:val="ka-GE"/>
        </w:rPr>
      </w:pPr>
      <w:r w:rsidRPr="00232120">
        <w:rPr>
          <w:rFonts w:asciiTheme="minorHAnsi" w:hAnsiTheme="minorHAnsi"/>
          <w:b/>
          <w:color w:val="000000" w:themeColor="text1"/>
          <w:lang w:val="en-US"/>
        </w:rPr>
        <w:t>Project:</w:t>
      </w:r>
      <w:r w:rsidR="00533148" w:rsidRPr="00232120">
        <w:rPr>
          <w:rFonts w:asciiTheme="minorHAnsi" w:hAnsiTheme="minorHAnsi"/>
          <w:b/>
          <w:color w:val="000000" w:themeColor="text1"/>
          <w:lang w:val="en-US"/>
        </w:rPr>
        <w:tab/>
      </w:r>
      <w:r w:rsidRPr="00232120">
        <w:rPr>
          <w:rFonts w:asciiTheme="minorHAnsi" w:hAnsiTheme="minorHAnsi"/>
          <w:color w:val="000000" w:themeColor="text1"/>
          <w:lang w:val="en-US"/>
        </w:rPr>
        <w:t xml:space="preserve">Strengthening the development potential of the EU Mobility Partnership in Georgia through targeted circular migration and </w:t>
      </w:r>
      <w:r w:rsidR="00872793" w:rsidRPr="00232120">
        <w:rPr>
          <w:rFonts w:asciiTheme="minorHAnsi" w:hAnsiTheme="minorHAnsi"/>
          <w:color w:val="000000" w:themeColor="text1"/>
          <w:lang w:val="en-US"/>
        </w:rPr>
        <w:t>Diaspora</w:t>
      </w:r>
      <w:r w:rsidRPr="00232120">
        <w:rPr>
          <w:rFonts w:asciiTheme="minorHAnsi" w:hAnsiTheme="minorHAnsi"/>
          <w:color w:val="000000" w:themeColor="text1"/>
          <w:lang w:val="en-US"/>
        </w:rPr>
        <w:t xml:space="preserve"> mobilization</w:t>
      </w:r>
      <w:r w:rsidR="00CD5614" w:rsidRPr="00232120">
        <w:rPr>
          <w:rFonts w:asciiTheme="minorHAnsi" w:hAnsiTheme="minorHAnsi"/>
          <w:color w:val="000000" w:themeColor="text1"/>
          <w:lang w:val="ka-GE"/>
        </w:rPr>
        <w:t>;</w:t>
      </w:r>
    </w:p>
    <w:p w14:paraId="7F3F9D61" w14:textId="77777777" w:rsidR="00CB0AFC" w:rsidRPr="00232120" w:rsidRDefault="00CB0AFC" w:rsidP="00CD5614">
      <w:pPr>
        <w:pStyle w:val="NoSpacing"/>
        <w:tabs>
          <w:tab w:val="left" w:pos="900"/>
          <w:tab w:val="left" w:pos="1890"/>
        </w:tabs>
        <w:contextualSpacing/>
        <w:jc w:val="both"/>
        <w:rPr>
          <w:rFonts w:asciiTheme="minorHAnsi" w:hAnsiTheme="minorHAnsi"/>
          <w:color w:val="000000" w:themeColor="text1"/>
          <w:sz w:val="10"/>
          <w:szCs w:val="10"/>
          <w:lang w:val="en-US"/>
        </w:rPr>
      </w:pPr>
    </w:p>
    <w:p w14:paraId="4685840E" w14:textId="356C5EC9" w:rsidR="00CD5614" w:rsidRPr="00232120" w:rsidRDefault="00533148" w:rsidP="00CD5614">
      <w:pPr>
        <w:pStyle w:val="NoSpacing"/>
        <w:tabs>
          <w:tab w:val="left" w:pos="900"/>
          <w:tab w:val="left" w:pos="1890"/>
        </w:tabs>
        <w:contextualSpacing/>
        <w:jc w:val="both"/>
        <w:rPr>
          <w:rFonts w:asciiTheme="minorHAnsi" w:hAnsiTheme="minorHAnsi"/>
          <w:b/>
          <w:color w:val="000000" w:themeColor="text1"/>
          <w:lang w:val="ka-GE"/>
        </w:rPr>
      </w:pPr>
      <w:r w:rsidRPr="00232120">
        <w:rPr>
          <w:rFonts w:asciiTheme="minorHAnsi" w:hAnsiTheme="minorHAnsi"/>
          <w:b/>
          <w:color w:val="000000" w:themeColor="text1"/>
          <w:lang w:val="en-US"/>
        </w:rPr>
        <w:t>Date:</w:t>
      </w:r>
      <w:r w:rsidRPr="00232120">
        <w:rPr>
          <w:rFonts w:asciiTheme="minorHAnsi" w:hAnsiTheme="minorHAnsi"/>
          <w:b/>
          <w:color w:val="000000" w:themeColor="text1"/>
          <w:lang w:val="en-US"/>
        </w:rPr>
        <w:tab/>
      </w:r>
      <w:r w:rsidRPr="00232120">
        <w:rPr>
          <w:rFonts w:asciiTheme="minorHAnsi" w:hAnsiTheme="minorHAnsi"/>
          <w:b/>
          <w:color w:val="000000" w:themeColor="text1"/>
          <w:lang w:val="en-US"/>
        </w:rPr>
        <w:tab/>
      </w:r>
      <w:r w:rsidR="00CB0AFC" w:rsidRPr="00232120">
        <w:rPr>
          <w:rFonts w:asciiTheme="minorHAnsi" w:hAnsiTheme="minorHAnsi"/>
          <w:color w:val="000000" w:themeColor="text1"/>
          <w:lang w:val="en-US"/>
        </w:rPr>
        <w:t>2013-2016</w:t>
      </w:r>
    </w:p>
    <w:p w14:paraId="0B27E3A2" w14:textId="77777777" w:rsidR="00CD5614" w:rsidRPr="00232120" w:rsidRDefault="00CD5614" w:rsidP="00CD5614">
      <w:pPr>
        <w:pStyle w:val="NoSpacing"/>
        <w:tabs>
          <w:tab w:val="left" w:pos="900"/>
          <w:tab w:val="left" w:pos="1890"/>
        </w:tabs>
        <w:contextualSpacing/>
        <w:jc w:val="both"/>
        <w:rPr>
          <w:rFonts w:asciiTheme="minorHAnsi" w:hAnsiTheme="minorHAnsi"/>
          <w:color w:val="000000" w:themeColor="text1"/>
          <w:sz w:val="10"/>
          <w:szCs w:val="10"/>
          <w:lang w:val="ka-GE"/>
        </w:rPr>
      </w:pPr>
    </w:p>
    <w:p w14:paraId="14546976" w14:textId="77777777" w:rsidR="00CB0AFC" w:rsidRPr="00232120" w:rsidRDefault="00533148" w:rsidP="00CD5614">
      <w:pPr>
        <w:pStyle w:val="NoSpacing"/>
        <w:tabs>
          <w:tab w:val="left" w:pos="900"/>
          <w:tab w:val="left" w:pos="1890"/>
        </w:tabs>
        <w:contextualSpacing/>
        <w:jc w:val="both"/>
        <w:rPr>
          <w:rFonts w:asciiTheme="minorHAnsi" w:hAnsiTheme="minorHAnsi"/>
          <w:b/>
          <w:color w:val="000000" w:themeColor="text1"/>
          <w:lang w:val="ka-GE"/>
        </w:rPr>
      </w:pPr>
      <w:r w:rsidRPr="00232120">
        <w:rPr>
          <w:rFonts w:asciiTheme="minorHAnsi" w:hAnsiTheme="minorHAnsi"/>
          <w:b/>
          <w:color w:val="000000" w:themeColor="text1"/>
          <w:lang w:val="en-US"/>
        </w:rPr>
        <w:t>Location:</w:t>
      </w:r>
      <w:r w:rsidRPr="00232120">
        <w:rPr>
          <w:rFonts w:asciiTheme="minorHAnsi" w:hAnsiTheme="minorHAnsi"/>
          <w:b/>
          <w:color w:val="000000" w:themeColor="text1"/>
          <w:lang w:val="en-US"/>
        </w:rPr>
        <w:tab/>
      </w:r>
      <w:r w:rsidRPr="00232120">
        <w:rPr>
          <w:rFonts w:asciiTheme="minorHAnsi" w:hAnsiTheme="minorHAnsi"/>
          <w:b/>
          <w:color w:val="000000" w:themeColor="text1"/>
          <w:lang w:val="en-US"/>
        </w:rPr>
        <w:tab/>
      </w:r>
      <w:r w:rsidR="00CB0AFC" w:rsidRPr="00232120">
        <w:rPr>
          <w:rFonts w:asciiTheme="minorHAnsi" w:hAnsiTheme="minorHAnsi"/>
          <w:color w:val="000000" w:themeColor="text1"/>
          <w:lang w:val="en-US"/>
        </w:rPr>
        <w:t>Tbilisi, Georgia</w:t>
      </w:r>
      <w:r w:rsidRPr="00232120">
        <w:rPr>
          <w:rFonts w:asciiTheme="minorHAnsi" w:hAnsiTheme="minorHAnsi"/>
          <w:color w:val="000000" w:themeColor="text1"/>
          <w:lang w:val="ka-GE"/>
        </w:rPr>
        <w:t>;</w:t>
      </w:r>
    </w:p>
    <w:p w14:paraId="055EA2C5" w14:textId="77777777" w:rsidR="00533148" w:rsidRPr="00232120" w:rsidRDefault="00533148" w:rsidP="00CD5614">
      <w:pPr>
        <w:pStyle w:val="NoSpacing"/>
        <w:tabs>
          <w:tab w:val="left" w:pos="900"/>
          <w:tab w:val="left" w:pos="1890"/>
        </w:tabs>
        <w:contextualSpacing/>
        <w:jc w:val="both"/>
        <w:rPr>
          <w:rFonts w:asciiTheme="minorHAnsi" w:hAnsiTheme="minorHAnsi"/>
          <w:color w:val="000000" w:themeColor="text1"/>
          <w:sz w:val="10"/>
          <w:szCs w:val="10"/>
          <w:lang w:val="ka-GE"/>
        </w:rPr>
      </w:pPr>
    </w:p>
    <w:p w14:paraId="1A971D4F" w14:textId="4DF5A01C" w:rsidR="00CB0AFC" w:rsidRPr="00232120" w:rsidRDefault="00B00B6A" w:rsidP="00CD5614">
      <w:pPr>
        <w:pStyle w:val="NoSpacing"/>
        <w:tabs>
          <w:tab w:val="left" w:pos="900"/>
          <w:tab w:val="left" w:pos="1890"/>
        </w:tabs>
        <w:contextualSpacing/>
        <w:jc w:val="both"/>
        <w:rPr>
          <w:rFonts w:asciiTheme="minorHAnsi" w:hAnsiTheme="minorHAnsi"/>
          <w:b/>
          <w:color w:val="000000" w:themeColor="text1"/>
          <w:lang w:val="ka-GE"/>
        </w:rPr>
      </w:pPr>
      <w:r w:rsidRPr="00232120">
        <w:rPr>
          <w:rFonts w:asciiTheme="minorHAnsi" w:hAnsiTheme="minorHAnsi"/>
          <w:b/>
          <w:color w:val="000000" w:themeColor="text1"/>
          <w:lang w:val="ka-GE"/>
        </w:rPr>
        <w:t>Implementer:</w:t>
      </w:r>
      <w:r w:rsidRPr="00232120">
        <w:rPr>
          <w:rFonts w:asciiTheme="minorHAnsi" w:hAnsiTheme="minorHAnsi"/>
          <w:b/>
          <w:color w:val="000000" w:themeColor="text1"/>
          <w:lang w:val="ka-GE"/>
        </w:rPr>
        <w:tab/>
        <w:t xml:space="preserve">Centre for International Migration and Development (Joint operation of </w:t>
      </w:r>
      <w:r w:rsidRPr="00232120">
        <w:rPr>
          <w:rFonts w:asciiTheme="minorHAnsi" w:hAnsiTheme="minorHAnsi"/>
          <w:color w:val="000000" w:themeColor="text1"/>
          <w:lang w:val="ka-GE"/>
        </w:rPr>
        <w:t xml:space="preserve">Deutsche Gesellschaft für Internationale Zusammenarbeit (GIZ) and German </w:t>
      </w:r>
      <w:r w:rsidR="00703D63" w:rsidRPr="00232120">
        <w:rPr>
          <w:rFonts w:asciiTheme="minorHAnsi" w:hAnsiTheme="minorHAnsi"/>
          <w:color w:val="000000" w:themeColor="text1"/>
          <w:lang w:val="ka-GE"/>
        </w:rPr>
        <w:t>F</w:t>
      </w:r>
      <w:r w:rsidRPr="00232120">
        <w:rPr>
          <w:rFonts w:asciiTheme="minorHAnsi" w:hAnsiTheme="minorHAnsi"/>
          <w:color w:val="000000" w:themeColor="text1"/>
          <w:lang w:val="ka-GE"/>
        </w:rPr>
        <w:t xml:space="preserve">ederal </w:t>
      </w:r>
      <w:r w:rsidR="00703D63" w:rsidRPr="00232120">
        <w:rPr>
          <w:rFonts w:asciiTheme="minorHAnsi" w:hAnsiTheme="minorHAnsi"/>
          <w:color w:val="000000" w:themeColor="text1"/>
          <w:lang w:val="ka-GE"/>
        </w:rPr>
        <w:t>E</w:t>
      </w:r>
      <w:r w:rsidRPr="00232120">
        <w:rPr>
          <w:rFonts w:asciiTheme="minorHAnsi" w:hAnsiTheme="minorHAnsi"/>
          <w:color w:val="000000" w:themeColor="text1"/>
          <w:lang w:val="ka-GE"/>
        </w:rPr>
        <w:t xml:space="preserve">mployment </w:t>
      </w:r>
      <w:r w:rsidR="00703D63" w:rsidRPr="00232120">
        <w:rPr>
          <w:rFonts w:asciiTheme="minorHAnsi" w:hAnsiTheme="minorHAnsi"/>
          <w:color w:val="000000" w:themeColor="text1"/>
          <w:lang w:val="ka-GE"/>
        </w:rPr>
        <w:t>A</w:t>
      </w:r>
      <w:r w:rsidRPr="00232120">
        <w:rPr>
          <w:rFonts w:asciiTheme="minorHAnsi" w:hAnsiTheme="minorHAnsi"/>
          <w:color w:val="000000" w:themeColor="text1"/>
          <w:lang w:val="ka-GE"/>
        </w:rPr>
        <w:t xml:space="preserve">gency </w:t>
      </w:r>
    </w:p>
    <w:p w14:paraId="324C2CF4" w14:textId="77777777" w:rsidR="00533148" w:rsidRPr="00232120" w:rsidRDefault="00533148" w:rsidP="00CD5614">
      <w:pPr>
        <w:pStyle w:val="NoSpacing"/>
        <w:tabs>
          <w:tab w:val="left" w:pos="900"/>
          <w:tab w:val="left" w:pos="1890"/>
        </w:tabs>
        <w:contextualSpacing/>
        <w:jc w:val="both"/>
        <w:rPr>
          <w:rFonts w:asciiTheme="minorHAnsi" w:hAnsiTheme="minorHAnsi"/>
          <w:color w:val="000000" w:themeColor="text1"/>
          <w:sz w:val="10"/>
          <w:szCs w:val="10"/>
          <w:lang w:val="ka-GE"/>
        </w:rPr>
      </w:pPr>
    </w:p>
    <w:p w14:paraId="2F654A88" w14:textId="77777777" w:rsidR="00CB0AFC" w:rsidRPr="00232120" w:rsidRDefault="00533148" w:rsidP="00CD5614">
      <w:pPr>
        <w:pStyle w:val="NoSpacing"/>
        <w:tabs>
          <w:tab w:val="left" w:pos="900"/>
          <w:tab w:val="left" w:pos="1890"/>
        </w:tabs>
        <w:ind w:left="1890" w:hanging="1890"/>
        <w:contextualSpacing/>
        <w:jc w:val="both"/>
        <w:rPr>
          <w:rFonts w:asciiTheme="minorHAnsi" w:hAnsiTheme="minorHAnsi"/>
          <w:b/>
          <w:color w:val="000000" w:themeColor="text1"/>
          <w:lang w:val="en-US"/>
        </w:rPr>
      </w:pPr>
      <w:r w:rsidRPr="00232120">
        <w:rPr>
          <w:rFonts w:asciiTheme="minorHAnsi" w:hAnsiTheme="minorHAnsi"/>
          <w:b/>
          <w:color w:val="000000" w:themeColor="text1"/>
          <w:lang w:val="en-US"/>
        </w:rPr>
        <w:t>Partner</w:t>
      </w:r>
      <w:r w:rsidR="00762137" w:rsidRPr="00232120">
        <w:rPr>
          <w:rFonts w:asciiTheme="minorHAnsi" w:hAnsiTheme="minorHAnsi"/>
          <w:b/>
          <w:color w:val="000000" w:themeColor="text1"/>
          <w:lang w:val="en-US"/>
        </w:rPr>
        <w:t>s</w:t>
      </w:r>
      <w:r w:rsidRPr="00232120">
        <w:rPr>
          <w:rFonts w:asciiTheme="minorHAnsi" w:hAnsiTheme="minorHAnsi"/>
          <w:b/>
          <w:color w:val="000000" w:themeColor="text1"/>
          <w:lang w:val="en-US"/>
        </w:rPr>
        <w:t>:</w:t>
      </w:r>
      <w:r w:rsidRPr="00232120">
        <w:rPr>
          <w:rFonts w:asciiTheme="minorHAnsi" w:hAnsiTheme="minorHAnsi"/>
          <w:b/>
          <w:color w:val="000000" w:themeColor="text1"/>
          <w:lang w:val="en-US"/>
        </w:rPr>
        <w:tab/>
      </w:r>
      <w:r w:rsidRPr="00232120">
        <w:rPr>
          <w:rFonts w:asciiTheme="minorHAnsi" w:hAnsiTheme="minorHAnsi"/>
          <w:b/>
          <w:color w:val="000000" w:themeColor="text1"/>
          <w:lang w:val="en-US"/>
        </w:rPr>
        <w:tab/>
      </w:r>
      <w:r w:rsidRPr="00232120">
        <w:rPr>
          <w:rFonts w:asciiTheme="minorHAnsi" w:hAnsiTheme="minorHAnsi"/>
          <w:color w:val="000000" w:themeColor="text1"/>
          <w:lang w:val="en-US"/>
        </w:rPr>
        <w:t>Public Service Development Agency (Ministry of Justice of Georgia),</w:t>
      </w:r>
      <w:r w:rsidR="00407CB1" w:rsidRPr="00232120">
        <w:rPr>
          <w:rFonts w:asciiTheme="minorHAnsi" w:hAnsiTheme="minorHAnsi"/>
          <w:color w:val="000000" w:themeColor="text1"/>
          <w:lang w:val="en-US"/>
        </w:rPr>
        <w:t xml:space="preserve"> Georgian Small &amp; Medium Enterprises Association</w:t>
      </w:r>
      <w:r w:rsidR="00F97352" w:rsidRPr="00232120">
        <w:rPr>
          <w:rFonts w:asciiTheme="minorHAnsi" w:hAnsiTheme="minorHAnsi"/>
          <w:color w:val="000000" w:themeColor="text1"/>
          <w:lang w:val="en-US"/>
        </w:rPr>
        <w:t xml:space="preserve"> (GSMEA)</w:t>
      </w:r>
      <w:r w:rsidRPr="00232120">
        <w:rPr>
          <w:rFonts w:asciiTheme="minorHAnsi" w:hAnsiTheme="minorHAnsi"/>
          <w:color w:val="000000" w:themeColor="text1"/>
          <w:lang w:val="en-US"/>
        </w:rPr>
        <w:t>;</w:t>
      </w:r>
    </w:p>
    <w:p w14:paraId="5BE91E98" w14:textId="77777777" w:rsidR="00533148" w:rsidRPr="00232120" w:rsidRDefault="00533148" w:rsidP="00CD5614">
      <w:pPr>
        <w:pStyle w:val="NoSpacing"/>
        <w:tabs>
          <w:tab w:val="left" w:pos="900"/>
          <w:tab w:val="left" w:pos="1890"/>
        </w:tabs>
        <w:ind w:left="1890" w:hanging="1890"/>
        <w:contextualSpacing/>
        <w:jc w:val="both"/>
        <w:rPr>
          <w:rFonts w:asciiTheme="minorHAnsi" w:hAnsiTheme="minorHAnsi"/>
          <w:color w:val="000000" w:themeColor="text1"/>
          <w:sz w:val="10"/>
          <w:szCs w:val="10"/>
          <w:lang w:val="en-US"/>
        </w:rPr>
      </w:pPr>
    </w:p>
    <w:p w14:paraId="1947893C" w14:textId="18A837A2" w:rsidR="00CB0AFC" w:rsidRPr="00232120" w:rsidRDefault="00533148" w:rsidP="00CD5614">
      <w:pPr>
        <w:pStyle w:val="NoSpacing"/>
        <w:tabs>
          <w:tab w:val="left" w:pos="900"/>
          <w:tab w:val="left" w:pos="1890"/>
        </w:tabs>
        <w:ind w:left="1860" w:hanging="1860"/>
        <w:contextualSpacing/>
        <w:jc w:val="both"/>
        <w:rPr>
          <w:rFonts w:asciiTheme="minorHAnsi" w:hAnsiTheme="minorHAnsi"/>
          <w:b/>
          <w:color w:val="000000" w:themeColor="text1"/>
          <w:lang w:val="en-US"/>
        </w:rPr>
      </w:pPr>
      <w:r w:rsidRPr="00232120">
        <w:rPr>
          <w:rFonts w:asciiTheme="minorHAnsi" w:hAnsiTheme="minorHAnsi"/>
          <w:b/>
          <w:color w:val="000000" w:themeColor="text1"/>
          <w:lang w:val="en-US"/>
        </w:rPr>
        <w:t xml:space="preserve">Donor: </w:t>
      </w:r>
      <w:r w:rsidRPr="00232120">
        <w:rPr>
          <w:rFonts w:asciiTheme="minorHAnsi" w:hAnsiTheme="minorHAnsi"/>
          <w:b/>
          <w:color w:val="000000" w:themeColor="text1"/>
          <w:lang w:val="en-US"/>
        </w:rPr>
        <w:tab/>
      </w:r>
      <w:r w:rsidRPr="00232120">
        <w:rPr>
          <w:rFonts w:asciiTheme="minorHAnsi" w:hAnsiTheme="minorHAnsi"/>
          <w:b/>
          <w:color w:val="000000" w:themeColor="text1"/>
          <w:lang w:val="en-US"/>
        </w:rPr>
        <w:tab/>
      </w:r>
      <w:r w:rsidR="00CB0AFC" w:rsidRPr="00232120">
        <w:rPr>
          <w:rFonts w:asciiTheme="minorHAnsi" w:hAnsiTheme="minorHAnsi"/>
          <w:color w:val="000000" w:themeColor="text1"/>
          <w:lang w:val="en-US"/>
        </w:rPr>
        <w:t>European Union</w:t>
      </w:r>
      <w:r w:rsidR="00F23BDE" w:rsidRPr="00232120">
        <w:rPr>
          <w:rFonts w:asciiTheme="minorHAnsi" w:hAnsiTheme="minorHAnsi"/>
          <w:color w:val="000000" w:themeColor="text1"/>
          <w:lang w:val="en-US"/>
        </w:rPr>
        <w:t>, contribution</w:t>
      </w:r>
      <w:r w:rsidRPr="00232120">
        <w:rPr>
          <w:rFonts w:asciiTheme="minorHAnsi" w:hAnsiTheme="minorHAnsi"/>
          <w:color w:val="000000" w:themeColor="text1"/>
          <w:lang w:val="en-US"/>
        </w:rPr>
        <w:t xml:space="preserve"> of the German F</w:t>
      </w:r>
      <w:r w:rsidR="007519BC" w:rsidRPr="00232120">
        <w:rPr>
          <w:rFonts w:asciiTheme="minorHAnsi" w:hAnsiTheme="minorHAnsi"/>
          <w:color w:val="000000" w:themeColor="text1"/>
          <w:lang w:val="en-US"/>
        </w:rPr>
        <w:t xml:space="preserve">ederal </w:t>
      </w:r>
      <w:r w:rsidRPr="00232120">
        <w:rPr>
          <w:rFonts w:asciiTheme="minorHAnsi" w:hAnsiTheme="minorHAnsi"/>
          <w:color w:val="000000" w:themeColor="text1"/>
          <w:lang w:val="en-US"/>
        </w:rPr>
        <w:t>M</w:t>
      </w:r>
      <w:r w:rsidR="00241F88">
        <w:rPr>
          <w:rFonts w:asciiTheme="minorHAnsi" w:hAnsiTheme="minorHAnsi"/>
          <w:color w:val="000000" w:themeColor="text1"/>
          <w:lang w:val="en-US"/>
        </w:rPr>
        <w:t xml:space="preserve">inistry for </w:t>
      </w:r>
      <w:r w:rsidRPr="00232120">
        <w:rPr>
          <w:rFonts w:asciiTheme="minorHAnsi" w:hAnsiTheme="minorHAnsi"/>
          <w:color w:val="000000" w:themeColor="text1"/>
          <w:lang w:val="en-US"/>
        </w:rPr>
        <w:t>Economic C</w:t>
      </w:r>
      <w:r w:rsidR="007519BC" w:rsidRPr="00232120">
        <w:rPr>
          <w:rFonts w:asciiTheme="minorHAnsi" w:hAnsiTheme="minorHAnsi"/>
          <w:color w:val="000000" w:themeColor="text1"/>
          <w:lang w:val="en-US"/>
        </w:rPr>
        <w:t xml:space="preserve">ooperation and </w:t>
      </w:r>
      <w:r w:rsidRPr="00232120">
        <w:rPr>
          <w:rFonts w:asciiTheme="minorHAnsi" w:hAnsiTheme="minorHAnsi"/>
          <w:color w:val="000000" w:themeColor="text1"/>
          <w:lang w:val="en-US"/>
        </w:rPr>
        <w:t>D</w:t>
      </w:r>
      <w:r w:rsidR="007519BC" w:rsidRPr="00232120">
        <w:rPr>
          <w:rFonts w:asciiTheme="minorHAnsi" w:hAnsiTheme="minorHAnsi"/>
          <w:color w:val="000000" w:themeColor="text1"/>
          <w:lang w:val="en-US"/>
        </w:rPr>
        <w:t>evelopment</w:t>
      </w:r>
      <w:r w:rsidR="00E15569" w:rsidRPr="00232120">
        <w:rPr>
          <w:rFonts w:asciiTheme="minorHAnsi" w:hAnsiTheme="minorHAnsi"/>
          <w:color w:val="000000" w:themeColor="text1"/>
          <w:lang w:val="en-US"/>
        </w:rPr>
        <w:t xml:space="preserve"> (BMZ)</w:t>
      </w:r>
      <w:r w:rsidRPr="00232120">
        <w:rPr>
          <w:rFonts w:asciiTheme="minorHAnsi" w:hAnsiTheme="minorHAnsi"/>
          <w:color w:val="000000" w:themeColor="text1"/>
          <w:lang w:val="en-US"/>
        </w:rPr>
        <w:t>;</w:t>
      </w:r>
    </w:p>
    <w:p w14:paraId="6868785E" w14:textId="77777777" w:rsidR="00533148" w:rsidRPr="00232120" w:rsidRDefault="00533148" w:rsidP="00CD5614">
      <w:pPr>
        <w:pStyle w:val="NoSpacing"/>
        <w:tabs>
          <w:tab w:val="left" w:pos="900"/>
          <w:tab w:val="left" w:pos="1890"/>
        </w:tabs>
        <w:ind w:left="1860" w:hanging="1860"/>
        <w:contextualSpacing/>
        <w:jc w:val="both"/>
        <w:rPr>
          <w:rFonts w:asciiTheme="minorHAnsi" w:hAnsiTheme="minorHAnsi"/>
          <w:color w:val="000000" w:themeColor="text1"/>
          <w:sz w:val="10"/>
          <w:szCs w:val="10"/>
          <w:lang w:val="en-US"/>
        </w:rPr>
      </w:pPr>
    </w:p>
    <w:p w14:paraId="0ADEA97C" w14:textId="77777777" w:rsidR="00533148" w:rsidRPr="00232120" w:rsidRDefault="00533148" w:rsidP="00CD5614">
      <w:pPr>
        <w:pStyle w:val="NoSpacing"/>
        <w:tabs>
          <w:tab w:val="left" w:pos="900"/>
          <w:tab w:val="left" w:pos="1890"/>
        </w:tabs>
        <w:ind w:left="1860" w:hanging="1860"/>
        <w:contextualSpacing/>
        <w:jc w:val="both"/>
        <w:rPr>
          <w:rFonts w:asciiTheme="minorHAnsi" w:hAnsiTheme="minorHAnsi"/>
          <w:color w:val="000000" w:themeColor="text1"/>
          <w:lang w:val="fr-FR"/>
        </w:rPr>
      </w:pPr>
      <w:r w:rsidRPr="00232120">
        <w:rPr>
          <w:rFonts w:asciiTheme="minorHAnsi" w:hAnsiTheme="minorHAnsi"/>
          <w:b/>
          <w:color w:val="000000" w:themeColor="text1"/>
          <w:lang w:val="fr-FR"/>
        </w:rPr>
        <w:t xml:space="preserve">Budget: </w:t>
      </w:r>
      <w:r w:rsidRPr="00232120">
        <w:rPr>
          <w:rFonts w:asciiTheme="minorHAnsi" w:hAnsiTheme="minorHAnsi"/>
          <w:b/>
          <w:color w:val="000000" w:themeColor="text1"/>
          <w:lang w:val="fr-FR"/>
        </w:rPr>
        <w:tab/>
      </w:r>
      <w:r w:rsidRPr="00232120">
        <w:rPr>
          <w:rFonts w:asciiTheme="minorHAnsi" w:hAnsiTheme="minorHAnsi"/>
          <w:b/>
          <w:color w:val="000000" w:themeColor="text1"/>
          <w:lang w:val="fr-FR"/>
        </w:rPr>
        <w:tab/>
      </w:r>
      <w:r w:rsidR="00F23BDE" w:rsidRPr="00232120">
        <w:rPr>
          <w:rFonts w:asciiTheme="minorHAnsi" w:hAnsiTheme="minorHAnsi"/>
          <w:color w:val="000000" w:themeColor="text1"/>
          <w:lang w:val="fr-FR"/>
        </w:rPr>
        <w:t xml:space="preserve">EU </w:t>
      </w:r>
      <w:proofErr w:type="spellStart"/>
      <w:r w:rsidR="00F23BDE" w:rsidRPr="00232120">
        <w:rPr>
          <w:rFonts w:asciiTheme="minorHAnsi" w:hAnsiTheme="minorHAnsi"/>
          <w:color w:val="000000" w:themeColor="text1"/>
          <w:lang w:val="fr-FR"/>
        </w:rPr>
        <w:t>financing</w:t>
      </w:r>
      <w:proofErr w:type="spellEnd"/>
      <w:r w:rsidR="00F23BDE" w:rsidRPr="00232120">
        <w:rPr>
          <w:rFonts w:asciiTheme="minorHAnsi" w:hAnsiTheme="minorHAnsi"/>
          <w:color w:val="000000" w:themeColor="text1"/>
          <w:lang w:val="fr-FR"/>
        </w:rPr>
        <w:t xml:space="preserve">: </w:t>
      </w:r>
      <w:r w:rsidR="00147EEE" w:rsidRPr="00232120">
        <w:rPr>
          <w:rFonts w:asciiTheme="minorHAnsi" w:hAnsiTheme="minorHAnsi"/>
          <w:color w:val="000000" w:themeColor="text1"/>
          <w:lang w:val="fr-FR"/>
        </w:rPr>
        <w:tab/>
      </w:r>
      <w:r w:rsidR="00147EEE" w:rsidRPr="00232120">
        <w:rPr>
          <w:rFonts w:asciiTheme="minorHAnsi" w:hAnsiTheme="minorHAnsi"/>
          <w:color w:val="000000" w:themeColor="text1"/>
          <w:lang w:val="fr-FR"/>
        </w:rPr>
        <w:tab/>
      </w:r>
      <w:r w:rsidR="00981DEE" w:rsidRPr="00232120">
        <w:rPr>
          <w:rFonts w:asciiTheme="minorHAnsi" w:hAnsiTheme="minorHAnsi"/>
          <w:color w:val="000000" w:themeColor="text1"/>
          <w:lang w:val="fr-FR"/>
        </w:rPr>
        <w:t>878</w:t>
      </w:r>
      <w:r w:rsidR="00F23BDE" w:rsidRPr="00232120">
        <w:rPr>
          <w:rFonts w:asciiTheme="minorHAnsi" w:hAnsiTheme="minorHAnsi"/>
          <w:color w:val="000000" w:themeColor="text1"/>
          <w:lang w:val="fr-FR"/>
        </w:rPr>
        <w:t>.</w:t>
      </w:r>
      <w:r w:rsidR="00CB0AFC" w:rsidRPr="00232120">
        <w:rPr>
          <w:rFonts w:asciiTheme="minorHAnsi" w:hAnsiTheme="minorHAnsi"/>
          <w:color w:val="000000" w:themeColor="text1"/>
          <w:lang w:val="fr-FR"/>
        </w:rPr>
        <w:t>000 EUR</w:t>
      </w:r>
      <w:r w:rsidR="00F23BDE" w:rsidRPr="00232120">
        <w:rPr>
          <w:rFonts w:asciiTheme="minorHAnsi" w:hAnsiTheme="minorHAnsi"/>
          <w:color w:val="000000" w:themeColor="text1"/>
          <w:lang w:val="fr-FR"/>
        </w:rPr>
        <w:t xml:space="preserve">; </w:t>
      </w:r>
    </w:p>
    <w:p w14:paraId="1B18ACC7" w14:textId="5664CD57" w:rsidR="00533148" w:rsidRPr="00232120" w:rsidRDefault="00533148" w:rsidP="00CD5614">
      <w:pPr>
        <w:pStyle w:val="NoSpacing"/>
        <w:tabs>
          <w:tab w:val="left" w:pos="900"/>
          <w:tab w:val="left" w:pos="1890"/>
        </w:tabs>
        <w:ind w:left="1860" w:hanging="1860"/>
        <w:contextualSpacing/>
        <w:jc w:val="both"/>
        <w:rPr>
          <w:rFonts w:asciiTheme="minorHAnsi" w:hAnsiTheme="minorHAnsi"/>
          <w:color w:val="000000" w:themeColor="text1"/>
          <w:lang w:val="fr-FR"/>
        </w:rPr>
      </w:pPr>
      <w:r w:rsidRPr="00232120">
        <w:rPr>
          <w:rFonts w:asciiTheme="minorHAnsi" w:hAnsiTheme="minorHAnsi"/>
          <w:color w:val="000000" w:themeColor="text1"/>
          <w:lang w:val="fr-FR"/>
        </w:rPr>
        <w:tab/>
      </w:r>
      <w:r w:rsidRPr="00232120">
        <w:rPr>
          <w:rFonts w:asciiTheme="minorHAnsi" w:hAnsiTheme="minorHAnsi"/>
          <w:color w:val="000000" w:themeColor="text1"/>
          <w:lang w:val="fr-FR"/>
        </w:rPr>
        <w:tab/>
      </w:r>
      <w:r w:rsidR="00F23BDE" w:rsidRPr="00232120">
        <w:rPr>
          <w:rFonts w:asciiTheme="minorHAnsi" w:hAnsiTheme="minorHAnsi"/>
          <w:color w:val="000000" w:themeColor="text1"/>
          <w:lang w:val="fr-FR"/>
        </w:rPr>
        <w:t xml:space="preserve">BMZ contribution: </w:t>
      </w:r>
      <w:r w:rsidR="00147EEE" w:rsidRPr="00232120">
        <w:rPr>
          <w:rFonts w:asciiTheme="minorHAnsi" w:hAnsiTheme="minorHAnsi"/>
          <w:color w:val="000000" w:themeColor="text1"/>
          <w:lang w:val="fr-FR"/>
        </w:rPr>
        <w:tab/>
      </w:r>
      <w:r w:rsidR="00E271DC">
        <w:rPr>
          <w:rFonts w:asciiTheme="minorHAnsi" w:hAnsiTheme="minorHAnsi"/>
          <w:color w:val="000000" w:themeColor="text1"/>
          <w:lang w:val="fr-FR"/>
        </w:rPr>
        <w:t xml:space="preserve">              </w:t>
      </w:r>
      <w:r w:rsidR="00F23BDE" w:rsidRPr="00232120">
        <w:rPr>
          <w:rFonts w:asciiTheme="minorHAnsi" w:hAnsiTheme="minorHAnsi"/>
          <w:color w:val="000000" w:themeColor="text1"/>
          <w:lang w:val="fr-FR"/>
        </w:rPr>
        <w:t>219</w:t>
      </w:r>
      <w:r w:rsidR="0044621C" w:rsidRPr="00232120">
        <w:rPr>
          <w:rFonts w:asciiTheme="minorHAnsi" w:hAnsiTheme="minorHAnsi"/>
          <w:color w:val="000000" w:themeColor="text1"/>
          <w:lang w:val="fr-FR"/>
        </w:rPr>
        <w:t>.</w:t>
      </w:r>
      <w:r w:rsidR="00F23BDE" w:rsidRPr="00232120">
        <w:rPr>
          <w:rFonts w:asciiTheme="minorHAnsi" w:hAnsiTheme="minorHAnsi"/>
          <w:color w:val="000000" w:themeColor="text1"/>
          <w:lang w:val="fr-FR"/>
        </w:rPr>
        <w:t>601</w:t>
      </w:r>
      <w:r w:rsidR="0044621C" w:rsidRPr="00232120">
        <w:rPr>
          <w:rFonts w:asciiTheme="minorHAnsi" w:hAnsiTheme="minorHAnsi"/>
          <w:color w:val="000000" w:themeColor="text1"/>
          <w:lang w:val="fr-FR"/>
        </w:rPr>
        <w:t>,</w:t>
      </w:r>
      <w:r w:rsidR="00F23BDE" w:rsidRPr="00232120">
        <w:rPr>
          <w:rFonts w:asciiTheme="minorHAnsi" w:hAnsiTheme="minorHAnsi"/>
          <w:color w:val="000000" w:themeColor="text1"/>
          <w:lang w:val="fr-FR"/>
        </w:rPr>
        <w:t>72 EUR</w:t>
      </w:r>
      <w:r w:rsidRPr="00232120">
        <w:rPr>
          <w:rFonts w:asciiTheme="minorHAnsi" w:hAnsiTheme="minorHAnsi"/>
          <w:color w:val="000000" w:themeColor="text1"/>
          <w:lang w:val="fr-FR"/>
        </w:rPr>
        <w:t> ;</w:t>
      </w:r>
      <w:r w:rsidRPr="00232120">
        <w:rPr>
          <w:rFonts w:asciiTheme="minorHAnsi" w:hAnsiTheme="minorHAnsi"/>
          <w:color w:val="000000" w:themeColor="text1"/>
          <w:lang w:val="fr-FR"/>
        </w:rPr>
        <w:tab/>
      </w:r>
    </w:p>
    <w:p w14:paraId="1CA900A6" w14:textId="6BEA13F1" w:rsidR="00CB0AFC" w:rsidRPr="00232120" w:rsidRDefault="00533148" w:rsidP="00CD5614">
      <w:pPr>
        <w:pStyle w:val="NoSpacing"/>
        <w:tabs>
          <w:tab w:val="left" w:pos="900"/>
          <w:tab w:val="left" w:pos="1890"/>
        </w:tabs>
        <w:ind w:left="1860" w:hanging="1860"/>
        <w:contextualSpacing/>
        <w:jc w:val="both"/>
        <w:rPr>
          <w:rFonts w:asciiTheme="minorHAnsi" w:hAnsiTheme="minorHAnsi"/>
          <w:i/>
          <w:color w:val="000000" w:themeColor="text1"/>
          <w:lang w:val="en-US"/>
        </w:rPr>
      </w:pPr>
      <w:r w:rsidRPr="00232120">
        <w:rPr>
          <w:rFonts w:asciiTheme="minorHAnsi" w:hAnsiTheme="minorHAnsi"/>
          <w:color w:val="000000" w:themeColor="text1"/>
          <w:lang w:val="fr-FR"/>
        </w:rPr>
        <w:tab/>
      </w:r>
      <w:r w:rsidRPr="00232120">
        <w:rPr>
          <w:rFonts w:asciiTheme="minorHAnsi" w:hAnsiTheme="minorHAnsi"/>
          <w:color w:val="000000" w:themeColor="text1"/>
          <w:lang w:val="fr-FR"/>
        </w:rPr>
        <w:tab/>
      </w:r>
      <w:r w:rsidR="00D24736" w:rsidRPr="00232120">
        <w:rPr>
          <w:rFonts w:asciiTheme="minorHAnsi" w:hAnsiTheme="minorHAnsi"/>
          <w:color w:val="000000" w:themeColor="text1"/>
          <w:lang w:val="en-US"/>
        </w:rPr>
        <w:t xml:space="preserve">Total budget: </w:t>
      </w:r>
      <w:r w:rsidR="00C12237">
        <w:rPr>
          <w:rFonts w:asciiTheme="minorHAnsi" w:hAnsiTheme="minorHAnsi"/>
          <w:color w:val="000000" w:themeColor="text1"/>
          <w:lang w:val="en-US"/>
        </w:rPr>
        <w:tab/>
        <w:t xml:space="preserve">              </w:t>
      </w:r>
      <w:r w:rsidR="00D24736" w:rsidRPr="00232120">
        <w:rPr>
          <w:rFonts w:asciiTheme="minorHAnsi" w:hAnsiTheme="minorHAnsi"/>
          <w:color w:val="000000" w:themeColor="text1"/>
          <w:lang w:val="en-US"/>
        </w:rPr>
        <w:t>1.097.601</w:t>
      </w:r>
      <w:proofErr w:type="gramStart"/>
      <w:r w:rsidR="00D24736" w:rsidRPr="00232120">
        <w:rPr>
          <w:rFonts w:asciiTheme="minorHAnsi" w:hAnsiTheme="minorHAnsi"/>
          <w:color w:val="000000" w:themeColor="text1"/>
          <w:lang w:val="en-US"/>
        </w:rPr>
        <w:t>,72</w:t>
      </w:r>
      <w:proofErr w:type="gramEnd"/>
      <w:r w:rsidR="00D24736" w:rsidRPr="00232120">
        <w:rPr>
          <w:rFonts w:asciiTheme="minorHAnsi" w:hAnsiTheme="minorHAnsi"/>
          <w:color w:val="000000" w:themeColor="text1"/>
          <w:lang w:val="en-US"/>
        </w:rPr>
        <w:t xml:space="preserve"> </w:t>
      </w:r>
      <w:r w:rsidRPr="00232120">
        <w:rPr>
          <w:rFonts w:asciiTheme="minorHAnsi" w:hAnsiTheme="minorHAnsi"/>
          <w:color w:val="000000" w:themeColor="text1"/>
          <w:lang w:val="en-US"/>
        </w:rPr>
        <w:t xml:space="preserve"> </w:t>
      </w:r>
      <w:r w:rsidR="00D24736" w:rsidRPr="00232120">
        <w:rPr>
          <w:rFonts w:asciiTheme="minorHAnsi" w:hAnsiTheme="minorHAnsi"/>
          <w:color w:val="000000" w:themeColor="text1"/>
          <w:lang w:val="en-US"/>
        </w:rPr>
        <w:t>EUR</w:t>
      </w:r>
      <w:r w:rsidRPr="00232120">
        <w:rPr>
          <w:rFonts w:asciiTheme="minorHAnsi" w:hAnsiTheme="minorHAnsi"/>
          <w:color w:val="000000" w:themeColor="text1"/>
          <w:lang w:val="en-US"/>
        </w:rPr>
        <w:t>.</w:t>
      </w:r>
    </w:p>
    <w:p w14:paraId="1A8A962E" w14:textId="77777777" w:rsidR="00CB0AFC" w:rsidRPr="00232120" w:rsidRDefault="00CB0AFC" w:rsidP="00CD5614">
      <w:pPr>
        <w:pStyle w:val="NoSpacing"/>
        <w:ind w:left="1701" w:hanging="1701"/>
        <w:contextualSpacing/>
        <w:jc w:val="both"/>
        <w:rPr>
          <w:rFonts w:asciiTheme="minorHAnsi" w:hAnsiTheme="minorHAnsi"/>
          <w:b/>
          <w:color w:val="000000" w:themeColor="text1"/>
          <w:lang w:val="en-US"/>
        </w:rPr>
      </w:pPr>
    </w:p>
    <w:p w14:paraId="51B02D30" w14:textId="77777777" w:rsidR="00872793" w:rsidRPr="00232120" w:rsidRDefault="00CB0AFC" w:rsidP="00CD5614">
      <w:pPr>
        <w:pStyle w:val="NoSpacing"/>
        <w:ind w:left="1701" w:hanging="1701"/>
        <w:contextualSpacing/>
        <w:jc w:val="both"/>
        <w:rPr>
          <w:rFonts w:asciiTheme="minorHAnsi" w:hAnsiTheme="minorHAnsi"/>
          <w:color w:val="000000" w:themeColor="text1"/>
          <w:lang w:val="ka-GE"/>
        </w:rPr>
      </w:pPr>
      <w:r w:rsidRPr="00232120">
        <w:rPr>
          <w:rFonts w:asciiTheme="minorHAnsi" w:hAnsiTheme="minorHAnsi"/>
          <w:b/>
          <w:color w:val="000000" w:themeColor="text1"/>
          <w:lang w:val="en-US"/>
        </w:rPr>
        <w:t>Main objective:</w:t>
      </w:r>
      <w:r w:rsidRPr="00232120">
        <w:rPr>
          <w:rFonts w:asciiTheme="minorHAnsi" w:hAnsiTheme="minorHAnsi"/>
          <w:color w:val="000000" w:themeColor="text1"/>
          <w:lang w:val="en-US"/>
        </w:rPr>
        <w:t xml:space="preserve">   </w:t>
      </w:r>
    </w:p>
    <w:p w14:paraId="6EC27967" w14:textId="77777777" w:rsidR="00CB0AFC" w:rsidRPr="00232120" w:rsidRDefault="008E1719" w:rsidP="00533148">
      <w:pPr>
        <w:pStyle w:val="NoSpacing"/>
        <w:contextualSpacing/>
        <w:jc w:val="both"/>
        <w:rPr>
          <w:rFonts w:asciiTheme="minorHAnsi" w:eastAsia="Calibri" w:hAnsiTheme="minorHAnsi"/>
          <w:color w:val="000000" w:themeColor="text1"/>
          <w:lang w:val="en-GB"/>
        </w:rPr>
      </w:pPr>
      <w:proofErr w:type="gramStart"/>
      <w:r w:rsidRPr="00232120">
        <w:rPr>
          <w:rFonts w:asciiTheme="minorHAnsi" w:eastAsia="Calibri" w:hAnsiTheme="minorHAnsi"/>
          <w:color w:val="000000" w:themeColor="text1"/>
          <w:lang w:val="en-GB"/>
        </w:rPr>
        <w:t>Strengthening Georgia’s capacities to harness the development potential of its Mobility</w:t>
      </w:r>
      <w:r w:rsidR="00533148" w:rsidRPr="00232120">
        <w:rPr>
          <w:rFonts w:asciiTheme="minorHAnsi" w:eastAsia="Calibri" w:hAnsiTheme="minorHAnsi"/>
          <w:color w:val="000000" w:themeColor="text1"/>
          <w:lang w:val="en-GB"/>
        </w:rPr>
        <w:t xml:space="preserve"> Partnership (</w:t>
      </w:r>
      <w:r w:rsidRPr="00232120">
        <w:rPr>
          <w:rFonts w:asciiTheme="minorHAnsi" w:eastAsia="Calibri" w:hAnsiTheme="minorHAnsi"/>
          <w:color w:val="000000" w:themeColor="text1"/>
          <w:lang w:val="en-GB"/>
        </w:rPr>
        <w:t xml:space="preserve">MP) to benefit migrants, country of origin and </w:t>
      </w:r>
      <w:r w:rsidR="008432AB" w:rsidRPr="00232120">
        <w:rPr>
          <w:rFonts w:asciiTheme="minorHAnsi" w:eastAsia="Calibri" w:hAnsiTheme="minorHAnsi"/>
          <w:color w:val="000000" w:themeColor="text1"/>
          <w:lang w:val="en-GB"/>
        </w:rPr>
        <w:t>country of destination, thereby</w:t>
      </w:r>
      <w:r w:rsidR="00533148" w:rsidRPr="00232120">
        <w:rPr>
          <w:rFonts w:asciiTheme="minorHAnsi" w:eastAsia="Calibri" w:hAnsiTheme="minorHAnsi"/>
          <w:color w:val="000000" w:themeColor="text1"/>
          <w:lang w:val="en-GB"/>
        </w:rPr>
        <w:t xml:space="preserve"> </w:t>
      </w:r>
      <w:r w:rsidRPr="00232120">
        <w:rPr>
          <w:rFonts w:asciiTheme="minorHAnsi" w:eastAsia="Calibri" w:hAnsiTheme="minorHAnsi"/>
          <w:color w:val="000000" w:themeColor="text1"/>
          <w:lang w:val="en-GB"/>
        </w:rPr>
        <w:t>identifying guidelines and good practices for replication for other EU MPs.</w:t>
      </w:r>
      <w:proofErr w:type="gramEnd"/>
      <w:r w:rsidRPr="00232120">
        <w:rPr>
          <w:rFonts w:asciiTheme="minorHAnsi" w:eastAsia="Calibri" w:hAnsiTheme="minorHAnsi"/>
          <w:color w:val="000000" w:themeColor="text1"/>
          <w:lang w:val="en-GB"/>
        </w:rPr>
        <w:t xml:space="preserve"> </w:t>
      </w:r>
    </w:p>
    <w:p w14:paraId="35B864FF" w14:textId="77777777" w:rsidR="008E1719" w:rsidRPr="00232120" w:rsidRDefault="008E1719" w:rsidP="00CD5614">
      <w:pPr>
        <w:pStyle w:val="NoSpacing"/>
        <w:ind w:left="1701" w:hanging="1701"/>
        <w:contextualSpacing/>
        <w:jc w:val="both"/>
        <w:rPr>
          <w:rFonts w:asciiTheme="minorHAnsi" w:eastAsia="Calibri" w:hAnsiTheme="minorHAnsi"/>
          <w:color w:val="000000" w:themeColor="text1"/>
          <w:lang w:val="en-GB"/>
        </w:rPr>
      </w:pPr>
    </w:p>
    <w:p w14:paraId="7E0758C9" w14:textId="77777777" w:rsidR="00CB0AFC" w:rsidRPr="00232120" w:rsidRDefault="00CB0AFC" w:rsidP="00533148">
      <w:pPr>
        <w:pStyle w:val="NoSpacing"/>
        <w:rPr>
          <w:rFonts w:asciiTheme="minorHAnsi" w:eastAsia="Calibri" w:hAnsiTheme="minorHAnsi"/>
          <w:b/>
          <w:lang w:val="en-GB"/>
        </w:rPr>
      </w:pPr>
      <w:r w:rsidRPr="00232120">
        <w:rPr>
          <w:rFonts w:asciiTheme="minorHAnsi" w:eastAsia="Calibri" w:hAnsiTheme="minorHAnsi"/>
          <w:b/>
          <w:lang w:val="en-GB"/>
        </w:rPr>
        <w:t>Specific objectives of the project are:</w:t>
      </w:r>
    </w:p>
    <w:p w14:paraId="7AE6022A" w14:textId="77777777" w:rsidR="00D90BA2" w:rsidRPr="00232120" w:rsidRDefault="00D90BA2" w:rsidP="00533148">
      <w:pPr>
        <w:pStyle w:val="ListParagraph"/>
        <w:numPr>
          <w:ilvl w:val="0"/>
          <w:numId w:val="4"/>
        </w:numPr>
        <w:tabs>
          <w:tab w:val="left" w:pos="426"/>
        </w:tabs>
        <w:ind w:left="270" w:hanging="270"/>
        <w:jc w:val="both"/>
        <w:rPr>
          <w:rFonts w:cs="Times New Roman"/>
          <w:bCs/>
          <w:lang w:val="en-US"/>
        </w:rPr>
      </w:pPr>
      <w:r w:rsidRPr="00232120">
        <w:rPr>
          <w:rFonts w:cs="Times New Roman"/>
          <w:bCs/>
          <w:lang w:val="en-US"/>
        </w:rPr>
        <w:t>Building the capacity of Georgian policy makers, and the State Commission on Migration Issues (SCMI) hosted by the Georgian Ministry of Justice (GMJ), to apply a development-oriented and migrant-</w:t>
      </w:r>
      <w:proofErr w:type="spellStart"/>
      <w:r w:rsidRPr="00232120">
        <w:rPr>
          <w:rFonts w:cs="Times New Roman"/>
          <w:bCs/>
          <w:lang w:val="en-US"/>
        </w:rPr>
        <w:t>centred</w:t>
      </w:r>
      <w:proofErr w:type="spellEnd"/>
      <w:r w:rsidRPr="00232120">
        <w:rPr>
          <w:rFonts w:cs="Times New Roman"/>
          <w:bCs/>
          <w:lang w:val="en-US"/>
        </w:rPr>
        <w:t xml:space="preserve"> approach, fostering well-managed knowledge, economic and social transfers of migrants and preventing brain drain</w:t>
      </w:r>
      <w:r w:rsidR="0088230D" w:rsidRPr="00232120">
        <w:rPr>
          <w:rFonts w:cs="Times New Roman"/>
          <w:bCs/>
          <w:lang w:val="en-US"/>
        </w:rPr>
        <w:t>;</w:t>
      </w:r>
    </w:p>
    <w:p w14:paraId="64EDFBDE" w14:textId="77777777" w:rsidR="00533148" w:rsidRPr="00232120" w:rsidRDefault="00533148" w:rsidP="00533148">
      <w:pPr>
        <w:pStyle w:val="ListParagraph"/>
        <w:tabs>
          <w:tab w:val="left" w:pos="426"/>
        </w:tabs>
        <w:ind w:left="270"/>
        <w:jc w:val="both"/>
        <w:rPr>
          <w:rFonts w:cs="Times New Roman"/>
          <w:bCs/>
          <w:sz w:val="6"/>
          <w:szCs w:val="6"/>
          <w:lang w:val="en-US"/>
        </w:rPr>
      </w:pPr>
    </w:p>
    <w:p w14:paraId="18E4622C" w14:textId="4323C7C6" w:rsidR="000E0FFB" w:rsidRPr="00232120" w:rsidRDefault="000E0FFB" w:rsidP="00533148">
      <w:pPr>
        <w:pStyle w:val="ListParagraph"/>
        <w:numPr>
          <w:ilvl w:val="0"/>
          <w:numId w:val="4"/>
        </w:numPr>
        <w:ind w:left="270" w:hanging="270"/>
        <w:jc w:val="both"/>
        <w:rPr>
          <w:rFonts w:cs="Times New Roman"/>
          <w:u w:val="single"/>
          <w:lang w:val="en-US"/>
        </w:rPr>
      </w:pPr>
      <w:r w:rsidRPr="00232120">
        <w:rPr>
          <w:rFonts w:cs="Times New Roman"/>
          <w:lang w:val="en-US"/>
        </w:rPr>
        <w:t>Testing a pilot scheme on skilled circular migration that matches Georgia’s and Germany’s needs</w:t>
      </w:r>
      <w:r w:rsidR="0088230D" w:rsidRPr="00232120">
        <w:rPr>
          <w:rFonts w:cs="Times New Roman"/>
          <w:lang w:val="en-US"/>
        </w:rPr>
        <w:t xml:space="preserve"> through offering employment / continued education opportunities</w:t>
      </w:r>
      <w:r w:rsidR="00762137" w:rsidRPr="00232120">
        <w:rPr>
          <w:rFonts w:cs="Times New Roman"/>
          <w:lang w:val="en-US"/>
        </w:rPr>
        <w:t xml:space="preserve"> in Germany as well as offering reintegration arrangements</w:t>
      </w:r>
      <w:r w:rsidR="0088230D" w:rsidRPr="00232120">
        <w:rPr>
          <w:rFonts w:cs="Times New Roman"/>
          <w:lang w:val="en-US"/>
        </w:rPr>
        <w:t xml:space="preserve"> to 40 </w:t>
      </w:r>
      <w:r w:rsidR="00762137" w:rsidRPr="00232120">
        <w:rPr>
          <w:rFonts w:cs="Times New Roman"/>
          <w:lang w:val="en-US"/>
        </w:rPr>
        <w:t>Georgian professionals of the nursing and hospitality sector</w:t>
      </w:r>
      <w:r w:rsidR="0088230D" w:rsidRPr="00232120">
        <w:rPr>
          <w:rFonts w:cs="Times New Roman"/>
          <w:lang w:val="en-US"/>
        </w:rPr>
        <w:t>;</w:t>
      </w:r>
    </w:p>
    <w:p w14:paraId="0C96E264" w14:textId="77777777" w:rsidR="00533148" w:rsidRPr="00232120" w:rsidRDefault="00533148" w:rsidP="00533148">
      <w:pPr>
        <w:pStyle w:val="ListParagraph"/>
        <w:rPr>
          <w:rFonts w:cs="Times New Roman"/>
          <w:sz w:val="6"/>
          <w:szCs w:val="6"/>
          <w:lang w:val="en-US"/>
        </w:rPr>
      </w:pPr>
    </w:p>
    <w:p w14:paraId="1377D6D8" w14:textId="77777777" w:rsidR="000E0FFB" w:rsidRPr="00232120" w:rsidRDefault="009E2017" w:rsidP="00533148">
      <w:pPr>
        <w:pStyle w:val="ListParagraph"/>
        <w:numPr>
          <w:ilvl w:val="0"/>
          <w:numId w:val="4"/>
        </w:numPr>
        <w:tabs>
          <w:tab w:val="left" w:pos="426"/>
        </w:tabs>
        <w:ind w:left="270" w:hanging="270"/>
        <w:jc w:val="both"/>
        <w:rPr>
          <w:rFonts w:cs="Times New Roman"/>
          <w:bCs/>
          <w:lang w:val="en-US"/>
        </w:rPr>
      </w:pPr>
      <w:r w:rsidRPr="00232120">
        <w:rPr>
          <w:rFonts w:cs="Times New Roman"/>
          <w:lang w:val="en-US"/>
        </w:rPr>
        <w:t>Mobilizing Diaspora for return, employment and start-up</w:t>
      </w:r>
      <w:r w:rsidR="00EE55A3" w:rsidRPr="00232120">
        <w:rPr>
          <w:rFonts w:cs="Times New Roman"/>
          <w:lang w:val="en-US"/>
        </w:rPr>
        <w:t>s</w:t>
      </w:r>
      <w:r w:rsidR="0088230D" w:rsidRPr="00232120">
        <w:rPr>
          <w:rFonts w:cs="Times New Roman"/>
          <w:lang w:val="en-US"/>
        </w:rPr>
        <w:t>, through encouraging 45 returning experts trained in Germany to return to Georgia, 10 of whom set up small &amp; medium enterprises;</w:t>
      </w:r>
    </w:p>
    <w:p w14:paraId="7779DF01" w14:textId="77777777" w:rsidR="00533148" w:rsidRPr="00232120" w:rsidRDefault="00533148" w:rsidP="00533148">
      <w:pPr>
        <w:pStyle w:val="ListParagraph"/>
        <w:rPr>
          <w:rFonts w:cs="Times New Roman"/>
          <w:bCs/>
          <w:sz w:val="6"/>
          <w:szCs w:val="6"/>
          <w:lang w:val="en-US"/>
        </w:rPr>
      </w:pPr>
    </w:p>
    <w:p w14:paraId="53C90ED4" w14:textId="02349490" w:rsidR="00A17D13" w:rsidRPr="00A17D13" w:rsidRDefault="00687E77" w:rsidP="001C5FDE">
      <w:pPr>
        <w:pStyle w:val="ListParagraph"/>
        <w:numPr>
          <w:ilvl w:val="0"/>
          <w:numId w:val="4"/>
        </w:numPr>
        <w:tabs>
          <w:tab w:val="left" w:pos="426"/>
        </w:tabs>
        <w:ind w:left="270" w:hanging="270"/>
        <w:jc w:val="both"/>
        <w:rPr>
          <w:rFonts w:cs="Times New Roman"/>
          <w:bCs/>
          <w:lang w:val="en-US"/>
        </w:rPr>
      </w:pPr>
      <w:r w:rsidRPr="00232120">
        <w:rPr>
          <w:rFonts w:cs="Times New Roman"/>
          <w:lang w:val="en-US"/>
        </w:rPr>
        <w:lastRenderedPageBreak/>
        <w:t>Identifying best-practices and guidelines for replication of the action.</w:t>
      </w:r>
    </w:p>
    <w:p w14:paraId="709B974F" w14:textId="77777777" w:rsidR="00922AE6" w:rsidRDefault="00922AE6" w:rsidP="001C5FDE">
      <w:pPr>
        <w:tabs>
          <w:tab w:val="left" w:pos="426"/>
        </w:tabs>
        <w:jc w:val="both"/>
        <w:rPr>
          <w:rFonts w:cs="Times New Roman"/>
          <w:b/>
          <w:bCs/>
          <w:lang w:val="en-US"/>
        </w:rPr>
      </w:pPr>
    </w:p>
    <w:p w14:paraId="296733F5" w14:textId="77777777" w:rsidR="001C5FDE" w:rsidRPr="00232120" w:rsidRDefault="003961C7" w:rsidP="001C5FDE">
      <w:pPr>
        <w:tabs>
          <w:tab w:val="left" w:pos="426"/>
        </w:tabs>
        <w:jc w:val="both"/>
        <w:rPr>
          <w:rFonts w:cs="Times New Roman"/>
          <w:b/>
          <w:bCs/>
          <w:lang w:val="en-US"/>
        </w:rPr>
      </w:pPr>
      <w:r w:rsidRPr="00232120">
        <w:rPr>
          <w:rFonts w:cs="Times New Roman"/>
          <w:b/>
          <w:bCs/>
          <w:lang w:val="en-US"/>
        </w:rPr>
        <w:t>Accomplishments</w:t>
      </w:r>
    </w:p>
    <w:p w14:paraId="23EE28DF" w14:textId="77777777" w:rsidR="00144D7E" w:rsidRDefault="00762137" w:rsidP="00144D7E">
      <w:pPr>
        <w:pStyle w:val="ListParagraph"/>
        <w:numPr>
          <w:ilvl w:val="0"/>
          <w:numId w:val="8"/>
        </w:numPr>
        <w:tabs>
          <w:tab w:val="left" w:pos="426"/>
        </w:tabs>
        <w:jc w:val="both"/>
        <w:rPr>
          <w:rFonts w:cs="Times New Roman"/>
          <w:bCs/>
          <w:lang w:val="en-US"/>
        </w:rPr>
      </w:pPr>
      <w:r w:rsidRPr="00232120">
        <w:rPr>
          <w:rFonts w:cs="Times New Roman"/>
          <w:bCs/>
          <w:lang w:val="en-US"/>
        </w:rPr>
        <w:t xml:space="preserve">Expert advice to the </w:t>
      </w:r>
      <w:r w:rsidR="00703D63" w:rsidRPr="00232120">
        <w:rPr>
          <w:rFonts w:cs="Times New Roman"/>
          <w:bCs/>
          <w:lang w:val="en-US"/>
        </w:rPr>
        <w:t>S</w:t>
      </w:r>
      <w:r w:rsidRPr="00232120">
        <w:rPr>
          <w:rFonts w:cs="Times New Roman"/>
          <w:bCs/>
          <w:lang w:val="en-US"/>
        </w:rPr>
        <w:t xml:space="preserve">ecretariat of the </w:t>
      </w:r>
      <w:r w:rsidR="00703D63" w:rsidRPr="00232120">
        <w:rPr>
          <w:rFonts w:cs="Times New Roman"/>
          <w:bCs/>
          <w:lang w:val="en-US"/>
        </w:rPr>
        <w:t>S</w:t>
      </w:r>
      <w:r w:rsidRPr="00232120">
        <w:rPr>
          <w:rFonts w:cs="Times New Roman"/>
          <w:bCs/>
          <w:lang w:val="en-US"/>
        </w:rPr>
        <w:t xml:space="preserve">tate </w:t>
      </w:r>
      <w:r w:rsidR="00703D63" w:rsidRPr="00232120">
        <w:rPr>
          <w:rFonts w:cs="Times New Roman"/>
          <w:bCs/>
          <w:lang w:val="en-US"/>
        </w:rPr>
        <w:t>C</w:t>
      </w:r>
      <w:r w:rsidRPr="00232120">
        <w:rPr>
          <w:rFonts w:cs="Times New Roman"/>
          <w:bCs/>
          <w:lang w:val="en-US"/>
        </w:rPr>
        <w:t xml:space="preserve">ommission on </w:t>
      </w:r>
      <w:r w:rsidR="00703D63" w:rsidRPr="00232120">
        <w:rPr>
          <w:rFonts w:cs="Times New Roman"/>
          <w:bCs/>
          <w:lang w:val="en-US"/>
        </w:rPr>
        <w:t>M</w:t>
      </w:r>
      <w:r w:rsidRPr="00232120">
        <w:rPr>
          <w:rFonts w:cs="Times New Roman"/>
          <w:bCs/>
          <w:lang w:val="en-US"/>
        </w:rPr>
        <w:t xml:space="preserve">igration </w:t>
      </w:r>
      <w:r w:rsidR="00703D63" w:rsidRPr="00232120">
        <w:rPr>
          <w:rFonts w:cs="Times New Roman"/>
          <w:bCs/>
          <w:lang w:val="en-US"/>
        </w:rPr>
        <w:t>I</w:t>
      </w:r>
      <w:r w:rsidRPr="00232120">
        <w:rPr>
          <w:rFonts w:cs="Times New Roman"/>
          <w:bCs/>
          <w:lang w:val="en-US"/>
        </w:rPr>
        <w:t>ssues</w:t>
      </w:r>
    </w:p>
    <w:p w14:paraId="50634CA2" w14:textId="77777777" w:rsidR="00144D7E" w:rsidRDefault="009752CA" w:rsidP="00144D7E">
      <w:pPr>
        <w:pStyle w:val="ListParagraph"/>
        <w:numPr>
          <w:ilvl w:val="0"/>
          <w:numId w:val="8"/>
        </w:numPr>
        <w:tabs>
          <w:tab w:val="left" w:pos="426"/>
        </w:tabs>
        <w:jc w:val="both"/>
        <w:rPr>
          <w:rFonts w:cs="Times New Roman"/>
          <w:bCs/>
          <w:lang w:val="en-US"/>
        </w:rPr>
      </w:pPr>
      <w:r w:rsidRPr="00144D7E">
        <w:rPr>
          <w:rFonts w:cs="Times New Roman"/>
          <w:bCs/>
          <w:lang w:val="en-US"/>
        </w:rPr>
        <w:t xml:space="preserve">Support of the development of the pilot circular migration scheme and related implementation strategy </w:t>
      </w:r>
    </w:p>
    <w:p w14:paraId="5A52AD4B" w14:textId="0C7FB08E" w:rsidR="009752CA" w:rsidRPr="00144D7E" w:rsidRDefault="009752CA" w:rsidP="00144D7E">
      <w:pPr>
        <w:pStyle w:val="ListParagraph"/>
        <w:numPr>
          <w:ilvl w:val="0"/>
          <w:numId w:val="8"/>
        </w:numPr>
        <w:tabs>
          <w:tab w:val="left" w:pos="426"/>
        </w:tabs>
        <w:jc w:val="both"/>
        <w:rPr>
          <w:rFonts w:cs="Times New Roman"/>
          <w:bCs/>
          <w:lang w:val="en-US"/>
        </w:rPr>
      </w:pPr>
      <w:r w:rsidRPr="00144D7E">
        <w:rPr>
          <w:rFonts w:cs="Times New Roman"/>
          <w:bCs/>
          <w:lang w:val="en-US"/>
        </w:rPr>
        <w:t xml:space="preserve">Support of regional exchange and exploration of cooperation opportunities </w:t>
      </w:r>
      <w:r w:rsidR="00EC3D1E" w:rsidRPr="00144D7E">
        <w:rPr>
          <w:rFonts w:cs="Times New Roman"/>
          <w:bCs/>
          <w:lang w:val="en-US"/>
        </w:rPr>
        <w:t xml:space="preserve">on </w:t>
      </w:r>
      <w:proofErr w:type="spellStart"/>
      <w:r w:rsidR="00EC3D1E" w:rsidRPr="00144D7E">
        <w:rPr>
          <w:rFonts w:cs="Times New Roman"/>
          <w:bCs/>
          <w:lang w:val="en-US"/>
        </w:rPr>
        <w:t>labour</w:t>
      </w:r>
      <w:proofErr w:type="spellEnd"/>
      <w:r w:rsidR="00EC3D1E" w:rsidRPr="00144D7E">
        <w:rPr>
          <w:rFonts w:cs="Times New Roman"/>
          <w:bCs/>
          <w:lang w:val="en-US"/>
        </w:rPr>
        <w:t xml:space="preserve"> </w:t>
      </w:r>
      <w:r w:rsidRPr="00144D7E">
        <w:rPr>
          <w:rFonts w:cs="Times New Roman"/>
          <w:bCs/>
          <w:lang w:val="en-US"/>
        </w:rPr>
        <w:t xml:space="preserve">migration </w:t>
      </w:r>
      <w:r w:rsidR="00EC3D1E" w:rsidRPr="00144D7E">
        <w:rPr>
          <w:rFonts w:cs="Times New Roman"/>
          <w:bCs/>
          <w:lang w:val="en-US"/>
        </w:rPr>
        <w:t>management in relation to EU Mobility Partnerships</w:t>
      </w:r>
    </w:p>
    <w:p w14:paraId="30CEF2B5" w14:textId="344D4F3F" w:rsidR="00C95CCA" w:rsidRPr="00232120" w:rsidRDefault="00144D7E" w:rsidP="00C95CCA">
      <w:pPr>
        <w:pStyle w:val="ListParagraph"/>
        <w:numPr>
          <w:ilvl w:val="0"/>
          <w:numId w:val="8"/>
        </w:numPr>
        <w:tabs>
          <w:tab w:val="left" w:pos="426"/>
        </w:tabs>
        <w:jc w:val="both"/>
        <w:rPr>
          <w:rFonts w:cs="Times New Roman"/>
          <w:bCs/>
          <w:lang w:val="en-US"/>
        </w:rPr>
      </w:pPr>
      <w:r>
        <w:rPr>
          <w:rFonts w:cs="Times New Roman"/>
          <w:b/>
          <w:bCs/>
          <w:lang w:val="en-GB"/>
        </w:rPr>
        <w:t>B</w:t>
      </w:r>
      <w:r w:rsidR="00C95CCA" w:rsidRPr="00232120">
        <w:rPr>
          <w:rFonts w:cs="Times New Roman"/>
          <w:b/>
          <w:bCs/>
          <w:lang w:val="en-GB"/>
        </w:rPr>
        <w:t>i- and multilateral exchange</w:t>
      </w:r>
      <w:r w:rsidR="00C95CCA" w:rsidRPr="00232120">
        <w:rPr>
          <w:rFonts w:cs="Times New Roman"/>
          <w:bCs/>
          <w:lang w:val="en-GB"/>
        </w:rPr>
        <w:t xml:space="preserve"> with Georgian / international / regional governmental and non-governmental stakeholders</w:t>
      </w:r>
    </w:p>
    <w:p w14:paraId="0E41E924" w14:textId="03A2BEA1" w:rsidR="00531F42" w:rsidRPr="00232120" w:rsidRDefault="00144D7E" w:rsidP="0008198E">
      <w:pPr>
        <w:pStyle w:val="ListParagraph"/>
        <w:numPr>
          <w:ilvl w:val="0"/>
          <w:numId w:val="8"/>
        </w:numPr>
        <w:tabs>
          <w:tab w:val="left" w:pos="426"/>
        </w:tabs>
        <w:jc w:val="both"/>
        <w:rPr>
          <w:rFonts w:cs="Times New Roman"/>
          <w:bCs/>
          <w:lang w:val="en-US"/>
        </w:rPr>
      </w:pPr>
      <w:r>
        <w:rPr>
          <w:rFonts w:cs="Times New Roman"/>
          <w:b/>
          <w:bCs/>
          <w:lang w:val="en-US"/>
        </w:rPr>
        <w:t>C</w:t>
      </w:r>
      <w:r w:rsidR="004E3A4B" w:rsidRPr="00232120">
        <w:rPr>
          <w:rFonts w:cs="Times New Roman"/>
          <w:b/>
          <w:bCs/>
          <w:lang w:val="en-US"/>
        </w:rPr>
        <w:t>ompetence &amp; matching analysis</w:t>
      </w:r>
      <w:r w:rsidR="004E3A4B" w:rsidRPr="00232120">
        <w:rPr>
          <w:rFonts w:cs="Times New Roman"/>
          <w:bCs/>
          <w:lang w:val="en-US"/>
        </w:rPr>
        <w:t xml:space="preserve"> </w:t>
      </w:r>
      <w:r w:rsidR="006A5436" w:rsidRPr="00232120">
        <w:rPr>
          <w:rFonts w:cs="Times New Roman"/>
          <w:bCs/>
          <w:lang w:val="en-US"/>
        </w:rPr>
        <w:t xml:space="preserve">in the respective tourism and nursing sectors has been </w:t>
      </w:r>
      <w:r w:rsidR="004E3A4B" w:rsidRPr="00232120">
        <w:rPr>
          <w:rFonts w:cs="Times New Roman"/>
          <w:bCs/>
          <w:lang w:val="en-US"/>
        </w:rPr>
        <w:t xml:space="preserve">made by local and international consultants, </w:t>
      </w:r>
      <w:r w:rsidR="00CC0EB0" w:rsidRPr="00232120">
        <w:rPr>
          <w:rFonts w:cs="Times New Roman"/>
          <w:bCs/>
          <w:lang w:val="en-US"/>
        </w:rPr>
        <w:t xml:space="preserve">focusing on determining </w:t>
      </w:r>
      <w:r w:rsidR="006A5436" w:rsidRPr="00232120">
        <w:rPr>
          <w:rFonts w:cs="Times New Roman"/>
          <w:bCs/>
          <w:lang w:val="en-US"/>
        </w:rPr>
        <w:t xml:space="preserve">labor market needs in Georgia and Germany, matching of Georgians’ educational level with German employers’ demand and identifying corresponding preparatory training needs (language, professional skills, intercultural orientation), identifying labor market reintegration opportunities upon return: matching of returnee’s enhanced qualification profiles with Georgian labor market opportunities and corresponding training needs and opportunities while abroad. </w:t>
      </w:r>
    </w:p>
    <w:p w14:paraId="1199C653" w14:textId="77777777" w:rsidR="00762137" w:rsidRPr="00232120" w:rsidRDefault="00762137" w:rsidP="0008198E">
      <w:pPr>
        <w:pStyle w:val="ListParagraph"/>
        <w:numPr>
          <w:ilvl w:val="0"/>
          <w:numId w:val="8"/>
        </w:numPr>
        <w:tabs>
          <w:tab w:val="left" w:pos="426"/>
        </w:tabs>
        <w:jc w:val="both"/>
        <w:rPr>
          <w:rFonts w:cs="Times New Roman"/>
          <w:bCs/>
          <w:lang w:val="en-US"/>
        </w:rPr>
      </w:pPr>
      <w:r w:rsidRPr="00232120">
        <w:rPr>
          <w:rFonts w:cs="Times New Roman"/>
          <w:b/>
          <w:bCs/>
          <w:lang w:val="en-US"/>
        </w:rPr>
        <w:t>Preparation of the selection of candidates for the circular migration scheme</w:t>
      </w:r>
    </w:p>
    <w:p w14:paraId="139C50A3" w14:textId="77777777" w:rsidR="00144D7E" w:rsidRPr="00144D7E" w:rsidRDefault="00574502" w:rsidP="00144D7E">
      <w:pPr>
        <w:pStyle w:val="ListParagraph"/>
        <w:numPr>
          <w:ilvl w:val="0"/>
          <w:numId w:val="8"/>
        </w:numPr>
        <w:tabs>
          <w:tab w:val="left" w:pos="426"/>
        </w:tabs>
        <w:jc w:val="both"/>
        <w:rPr>
          <w:rFonts w:cs="Times New Roman"/>
          <w:bCs/>
          <w:lang w:val="en-US"/>
        </w:rPr>
      </w:pPr>
      <w:r w:rsidRPr="00232120">
        <w:rPr>
          <w:rFonts w:cs="Times New Roman"/>
          <w:b/>
          <w:bCs/>
          <w:lang w:val="en-US"/>
        </w:rPr>
        <w:t>Diaspora Mobiliz</w:t>
      </w:r>
      <w:r w:rsidR="00464319" w:rsidRPr="00232120">
        <w:rPr>
          <w:rFonts w:cs="Times New Roman"/>
          <w:b/>
          <w:bCs/>
          <w:lang w:val="en-US"/>
        </w:rPr>
        <w:t>ation</w:t>
      </w:r>
    </w:p>
    <w:p w14:paraId="419C9C93" w14:textId="6ECE4B4A" w:rsidR="00464319" w:rsidRPr="00144D7E" w:rsidRDefault="00464319" w:rsidP="00144D7E">
      <w:pPr>
        <w:pStyle w:val="ListParagraph"/>
        <w:numPr>
          <w:ilvl w:val="0"/>
          <w:numId w:val="8"/>
        </w:numPr>
        <w:tabs>
          <w:tab w:val="left" w:pos="426"/>
        </w:tabs>
        <w:jc w:val="both"/>
        <w:rPr>
          <w:rFonts w:cs="Times New Roman"/>
          <w:bCs/>
          <w:lang w:val="en-US"/>
        </w:rPr>
      </w:pPr>
      <w:r w:rsidRPr="00144D7E">
        <w:rPr>
          <w:rFonts w:cs="Times New Roman"/>
          <w:b/>
          <w:bCs/>
        </w:rPr>
        <w:t>Returning Experts</w:t>
      </w:r>
    </w:p>
    <w:p w14:paraId="302F8719" w14:textId="77777777" w:rsidR="00DB1489" w:rsidRPr="00232120" w:rsidRDefault="00D71CCC" w:rsidP="0038664B">
      <w:pPr>
        <w:pStyle w:val="ListParagraph"/>
        <w:tabs>
          <w:tab w:val="left" w:pos="426"/>
        </w:tabs>
        <w:jc w:val="both"/>
        <w:rPr>
          <w:rFonts w:cs="Times New Roman"/>
          <w:bCs/>
          <w:lang w:val="en-US"/>
        </w:rPr>
      </w:pPr>
      <w:r w:rsidRPr="00232120">
        <w:rPr>
          <w:rFonts w:cs="Times New Roman"/>
          <w:bCs/>
          <w:lang w:val="en-US"/>
        </w:rPr>
        <w:t>Information and job placement on individual level</w:t>
      </w:r>
    </w:p>
    <w:p w14:paraId="2A5E9FCD" w14:textId="77777777" w:rsidR="00DB1489" w:rsidRPr="00232120" w:rsidRDefault="00D71CCC" w:rsidP="0038664B">
      <w:pPr>
        <w:pStyle w:val="ListParagraph"/>
        <w:tabs>
          <w:tab w:val="left" w:pos="426"/>
        </w:tabs>
        <w:jc w:val="both"/>
        <w:rPr>
          <w:rFonts w:cs="Times New Roman"/>
          <w:bCs/>
          <w:lang w:val="en-US"/>
        </w:rPr>
      </w:pPr>
      <w:r w:rsidRPr="00232120">
        <w:rPr>
          <w:rFonts w:cs="Times New Roman"/>
          <w:bCs/>
          <w:lang w:val="en-US"/>
        </w:rPr>
        <w:t>13 returning migrants mediated into positions relevant to German development cooperation</w:t>
      </w:r>
    </w:p>
    <w:p w14:paraId="0B254D86" w14:textId="77777777" w:rsidR="00DB1489" w:rsidRPr="00232120" w:rsidRDefault="00D71CCC" w:rsidP="0038664B">
      <w:pPr>
        <w:pStyle w:val="ListParagraph"/>
        <w:tabs>
          <w:tab w:val="left" w:pos="426"/>
        </w:tabs>
        <w:jc w:val="both"/>
        <w:rPr>
          <w:rFonts w:cs="Times New Roman"/>
          <w:bCs/>
          <w:lang w:val="en-US"/>
        </w:rPr>
      </w:pPr>
      <w:r w:rsidRPr="00232120">
        <w:rPr>
          <w:rFonts w:cs="Times New Roman"/>
          <w:bCs/>
          <w:lang w:val="en-US"/>
        </w:rPr>
        <w:t>Provision of salary top-up</w:t>
      </w:r>
    </w:p>
    <w:p w14:paraId="311BBD2F" w14:textId="77777777" w:rsidR="00DB1489" w:rsidRPr="00232120" w:rsidRDefault="00D71CCC" w:rsidP="0038664B">
      <w:pPr>
        <w:pStyle w:val="ListParagraph"/>
        <w:tabs>
          <w:tab w:val="left" w:pos="426"/>
        </w:tabs>
        <w:jc w:val="both"/>
        <w:rPr>
          <w:rFonts w:cs="Times New Roman"/>
          <w:bCs/>
          <w:lang w:val="en-US"/>
        </w:rPr>
      </w:pPr>
      <w:r w:rsidRPr="00232120">
        <w:rPr>
          <w:rFonts w:cs="Times New Roman"/>
          <w:bCs/>
          <w:lang w:val="en-US"/>
        </w:rPr>
        <w:t>Workplace equipment provided in 3 cases</w:t>
      </w:r>
    </w:p>
    <w:p w14:paraId="3D0CB826" w14:textId="77777777" w:rsidR="00144D7E" w:rsidRDefault="00D71CCC" w:rsidP="00144D7E">
      <w:pPr>
        <w:pStyle w:val="ListParagraph"/>
        <w:tabs>
          <w:tab w:val="left" w:pos="426"/>
        </w:tabs>
        <w:jc w:val="both"/>
        <w:rPr>
          <w:rFonts w:cs="Times New Roman"/>
          <w:bCs/>
          <w:lang w:val="en-US"/>
        </w:rPr>
      </w:pPr>
      <w:r w:rsidRPr="00232120">
        <w:rPr>
          <w:rFonts w:cs="Times New Roman"/>
          <w:bCs/>
          <w:lang w:val="en-US"/>
        </w:rPr>
        <w:t>Netwo</w:t>
      </w:r>
      <w:r w:rsidR="00144D7E">
        <w:rPr>
          <w:rFonts w:cs="Times New Roman"/>
          <w:bCs/>
          <w:lang w:val="en-US"/>
        </w:rPr>
        <w:t>rking event conducted in Tbilisi</w:t>
      </w:r>
    </w:p>
    <w:p w14:paraId="727DD112" w14:textId="2C016F7C" w:rsidR="00B0197F" w:rsidRPr="00144D7E" w:rsidRDefault="006918BE" w:rsidP="00144D7E">
      <w:pPr>
        <w:pStyle w:val="ListParagraph"/>
        <w:numPr>
          <w:ilvl w:val="0"/>
          <w:numId w:val="13"/>
        </w:numPr>
        <w:tabs>
          <w:tab w:val="left" w:pos="426"/>
        </w:tabs>
        <w:jc w:val="both"/>
        <w:rPr>
          <w:rFonts w:cs="Times New Roman"/>
          <w:bCs/>
          <w:lang w:val="en-US"/>
        </w:rPr>
      </w:pPr>
      <w:r w:rsidRPr="00144D7E">
        <w:rPr>
          <w:rFonts w:cs="Times New Roman"/>
          <w:b/>
          <w:bCs/>
          <w:lang w:val="en-US"/>
        </w:rPr>
        <w:t>Returning Entrepreneurs</w:t>
      </w:r>
    </w:p>
    <w:p w14:paraId="2AA1B36E" w14:textId="77777777" w:rsidR="00144D7E" w:rsidRDefault="00D71CCC" w:rsidP="00144D7E">
      <w:pPr>
        <w:pStyle w:val="ListParagraph"/>
        <w:tabs>
          <w:tab w:val="left" w:pos="426"/>
        </w:tabs>
        <w:jc w:val="both"/>
        <w:rPr>
          <w:rFonts w:cs="Times New Roman"/>
          <w:bCs/>
          <w:lang w:val="en-US"/>
        </w:rPr>
      </w:pPr>
      <w:r w:rsidRPr="00232120">
        <w:rPr>
          <w:rFonts w:cs="Times New Roman"/>
          <w:bCs/>
          <w:lang w:val="en-US"/>
        </w:rPr>
        <w:t xml:space="preserve">2 start-up seminars </w:t>
      </w:r>
      <w:r w:rsidR="00DA1E3A" w:rsidRPr="00232120">
        <w:rPr>
          <w:rFonts w:cs="Times New Roman"/>
          <w:bCs/>
          <w:lang w:val="en-US"/>
        </w:rPr>
        <w:t xml:space="preserve">for 20 participants </w:t>
      </w:r>
      <w:r w:rsidR="00762137" w:rsidRPr="00232120">
        <w:rPr>
          <w:rFonts w:cs="Times New Roman"/>
          <w:bCs/>
          <w:lang w:val="en-US"/>
        </w:rPr>
        <w:t xml:space="preserve">in total </w:t>
      </w:r>
      <w:r w:rsidR="00DA1E3A" w:rsidRPr="00232120">
        <w:rPr>
          <w:rFonts w:cs="Times New Roman"/>
          <w:bCs/>
          <w:lang w:val="en-US"/>
        </w:rPr>
        <w:t xml:space="preserve">organized </w:t>
      </w:r>
      <w:r w:rsidR="00A77E36" w:rsidRPr="00232120">
        <w:rPr>
          <w:rFonts w:cs="Times New Roman"/>
          <w:bCs/>
          <w:lang w:val="en-US"/>
        </w:rPr>
        <w:t>in Germany</w:t>
      </w:r>
      <w:r w:rsidR="006918BE" w:rsidRPr="00232120">
        <w:rPr>
          <w:rFonts w:cs="Times New Roman"/>
          <w:bCs/>
          <w:lang w:val="en-US"/>
        </w:rPr>
        <w:t xml:space="preserve"> (September, November 2013)</w:t>
      </w:r>
      <w:r w:rsidR="00A77E36" w:rsidRPr="00232120">
        <w:rPr>
          <w:rFonts w:cs="Times New Roman"/>
          <w:bCs/>
          <w:lang w:val="en-US"/>
        </w:rPr>
        <w:t xml:space="preserve"> </w:t>
      </w:r>
      <w:r w:rsidRPr="00232120">
        <w:rPr>
          <w:rFonts w:cs="Times New Roman"/>
          <w:bCs/>
          <w:lang w:val="en-US"/>
        </w:rPr>
        <w:t>&amp; individual cou</w:t>
      </w:r>
      <w:r w:rsidR="00A77E36" w:rsidRPr="00232120">
        <w:rPr>
          <w:rFonts w:cs="Times New Roman"/>
          <w:bCs/>
          <w:lang w:val="en-US"/>
        </w:rPr>
        <w:t xml:space="preserve">nselling for founders </w:t>
      </w:r>
      <w:r w:rsidR="00762137" w:rsidRPr="00232120">
        <w:rPr>
          <w:rFonts w:cs="Times New Roman"/>
          <w:bCs/>
          <w:lang w:val="en-US"/>
        </w:rPr>
        <w:t xml:space="preserve"> (4 persons being counselled at the moment)</w:t>
      </w:r>
    </w:p>
    <w:p w14:paraId="7C6781DE" w14:textId="186D4BF2" w:rsidR="00235C70" w:rsidRPr="00144D7E" w:rsidRDefault="00235C70" w:rsidP="00144D7E">
      <w:pPr>
        <w:pStyle w:val="ListParagraph"/>
        <w:numPr>
          <w:ilvl w:val="0"/>
          <w:numId w:val="13"/>
        </w:numPr>
        <w:tabs>
          <w:tab w:val="left" w:pos="426"/>
        </w:tabs>
        <w:jc w:val="both"/>
        <w:rPr>
          <w:rFonts w:cs="Times New Roman"/>
          <w:bCs/>
          <w:lang w:val="en-US"/>
        </w:rPr>
      </w:pPr>
      <w:r w:rsidRPr="00144D7E">
        <w:rPr>
          <w:rFonts w:cs="Times New Roman"/>
          <w:b/>
          <w:bCs/>
          <w:lang w:val="en-GB"/>
        </w:rPr>
        <w:t xml:space="preserve">Information provided via websites </w:t>
      </w:r>
    </w:p>
    <w:p w14:paraId="29EE2CDE" w14:textId="513B65BB" w:rsidR="00235C70" w:rsidRPr="00232120" w:rsidRDefault="00144D7E" w:rsidP="00235C70">
      <w:pPr>
        <w:pStyle w:val="ListParagraph"/>
        <w:tabs>
          <w:tab w:val="left" w:pos="426"/>
        </w:tabs>
        <w:jc w:val="both"/>
        <w:rPr>
          <w:rFonts w:cs="Times New Roman"/>
          <w:bCs/>
          <w:lang w:val="en-GB"/>
        </w:rPr>
      </w:pPr>
      <w:r>
        <w:rPr>
          <w:rFonts w:cs="Times New Roman"/>
          <w:bCs/>
          <w:lang w:val="en-GB"/>
        </w:rPr>
        <w:t>R</w:t>
      </w:r>
      <w:r w:rsidR="00D71CCC" w:rsidRPr="00232120">
        <w:rPr>
          <w:rFonts w:cs="Times New Roman"/>
          <w:bCs/>
          <w:lang w:val="en-GB"/>
        </w:rPr>
        <w:t>eturning-experts.de</w:t>
      </w:r>
    </w:p>
    <w:p w14:paraId="313C0702" w14:textId="77777777" w:rsidR="00DB1489" w:rsidRPr="00232120" w:rsidRDefault="00D71CCC" w:rsidP="00235C70">
      <w:pPr>
        <w:pStyle w:val="ListParagraph"/>
        <w:tabs>
          <w:tab w:val="left" w:pos="426"/>
        </w:tabs>
        <w:jc w:val="both"/>
        <w:rPr>
          <w:rFonts w:cs="Times New Roman"/>
          <w:bCs/>
        </w:rPr>
      </w:pPr>
      <w:r w:rsidRPr="00232120">
        <w:rPr>
          <w:rFonts w:cs="Times New Roman"/>
          <w:bCs/>
        </w:rPr>
        <w:t>geschaeftsideen-fuer-entwicklung.de/die-laender/georgien/</w:t>
      </w:r>
    </w:p>
    <w:p w14:paraId="1890F353" w14:textId="7E5C729B" w:rsidR="00DD6069" w:rsidRPr="00232120" w:rsidRDefault="00762137" w:rsidP="0038664B">
      <w:pPr>
        <w:pStyle w:val="ListParagraph"/>
        <w:tabs>
          <w:tab w:val="left" w:pos="426"/>
        </w:tabs>
        <w:jc w:val="both"/>
        <w:rPr>
          <w:rFonts w:cs="Times New Roman"/>
          <w:bCs/>
        </w:rPr>
      </w:pPr>
      <w:r w:rsidRPr="00232120">
        <w:rPr>
          <w:rFonts w:cs="Times New Roman"/>
          <w:bCs/>
        </w:rPr>
        <w:t>http://www.cimonline.de/de/2312.asp</w:t>
      </w:r>
      <w:bookmarkStart w:id="0" w:name="_GoBack"/>
      <w:bookmarkEnd w:id="0"/>
    </w:p>
    <w:p w14:paraId="0BD37DD0" w14:textId="77777777" w:rsidR="00FB1932" w:rsidRPr="00232120" w:rsidRDefault="00FB1932" w:rsidP="0038664B">
      <w:pPr>
        <w:pStyle w:val="ListParagraph"/>
        <w:tabs>
          <w:tab w:val="left" w:pos="426"/>
        </w:tabs>
        <w:jc w:val="both"/>
        <w:rPr>
          <w:rFonts w:cs="Times New Roman"/>
          <w:bCs/>
        </w:rPr>
      </w:pPr>
    </w:p>
    <w:p w14:paraId="4B8E530D" w14:textId="77777777" w:rsidR="00E24477" w:rsidRPr="00232120" w:rsidRDefault="00E24477" w:rsidP="001C5FDE">
      <w:pPr>
        <w:tabs>
          <w:tab w:val="left" w:pos="426"/>
        </w:tabs>
        <w:jc w:val="both"/>
        <w:rPr>
          <w:rFonts w:cs="Times New Roman"/>
          <w:bCs/>
        </w:rPr>
      </w:pPr>
    </w:p>
    <w:p w14:paraId="2E15064C" w14:textId="77777777" w:rsidR="006A5436" w:rsidRPr="00232120" w:rsidRDefault="006A5436" w:rsidP="001C5FDE">
      <w:pPr>
        <w:tabs>
          <w:tab w:val="left" w:pos="426"/>
        </w:tabs>
        <w:jc w:val="both"/>
        <w:rPr>
          <w:rFonts w:cs="Times New Roman"/>
          <w:bCs/>
        </w:rPr>
      </w:pPr>
    </w:p>
    <w:p w14:paraId="779F4CA6" w14:textId="77777777" w:rsidR="006A5436" w:rsidRPr="00232120" w:rsidRDefault="006A5436" w:rsidP="001C5FDE">
      <w:pPr>
        <w:tabs>
          <w:tab w:val="left" w:pos="426"/>
        </w:tabs>
        <w:jc w:val="both"/>
        <w:rPr>
          <w:rFonts w:cs="Times New Roman"/>
          <w:bCs/>
        </w:rPr>
      </w:pPr>
    </w:p>
    <w:p w14:paraId="60834961" w14:textId="77777777" w:rsidR="00BC360C" w:rsidRPr="00232120" w:rsidRDefault="00BC360C" w:rsidP="008F65A2"/>
    <w:sectPr w:rsidR="00BC360C" w:rsidRPr="00232120" w:rsidSect="007C1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80D47" w14:textId="77777777" w:rsidR="00476D13" w:rsidRDefault="00476D13" w:rsidP="00C12237">
      <w:pPr>
        <w:spacing w:after="0" w:line="240" w:lineRule="auto"/>
      </w:pPr>
      <w:r>
        <w:separator/>
      </w:r>
    </w:p>
  </w:endnote>
  <w:endnote w:type="continuationSeparator" w:id="0">
    <w:p w14:paraId="4B26956A" w14:textId="77777777" w:rsidR="00476D13" w:rsidRDefault="00476D13" w:rsidP="00C1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FA9C2" w14:textId="77777777" w:rsidR="00476D13" w:rsidRDefault="00476D13" w:rsidP="00C12237">
      <w:pPr>
        <w:spacing w:after="0" w:line="240" w:lineRule="auto"/>
      </w:pPr>
      <w:r>
        <w:separator/>
      </w:r>
    </w:p>
  </w:footnote>
  <w:footnote w:type="continuationSeparator" w:id="0">
    <w:p w14:paraId="2420C182" w14:textId="77777777" w:rsidR="00476D13" w:rsidRDefault="00476D13" w:rsidP="00C12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7F2"/>
    <w:multiLevelType w:val="hybridMultilevel"/>
    <w:tmpl w:val="D65C0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B4D3C05"/>
    <w:multiLevelType w:val="hybridMultilevel"/>
    <w:tmpl w:val="AFC48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105DD"/>
    <w:multiLevelType w:val="hybridMultilevel"/>
    <w:tmpl w:val="7FAECFD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0C5232"/>
    <w:multiLevelType w:val="hybridMultilevel"/>
    <w:tmpl w:val="2DD801A4"/>
    <w:lvl w:ilvl="0" w:tplc="463CD74A">
      <w:start w:val="1"/>
      <w:numFmt w:val="bullet"/>
      <w:lvlText w:val="•"/>
      <w:lvlJc w:val="left"/>
      <w:pPr>
        <w:tabs>
          <w:tab w:val="num" w:pos="720"/>
        </w:tabs>
        <w:ind w:left="720" w:hanging="360"/>
      </w:pPr>
      <w:rPr>
        <w:rFonts w:ascii="Arial" w:hAnsi="Arial" w:hint="default"/>
      </w:rPr>
    </w:lvl>
    <w:lvl w:ilvl="1" w:tplc="BDA604BC" w:tentative="1">
      <w:start w:val="1"/>
      <w:numFmt w:val="bullet"/>
      <w:lvlText w:val="•"/>
      <w:lvlJc w:val="left"/>
      <w:pPr>
        <w:tabs>
          <w:tab w:val="num" w:pos="1440"/>
        </w:tabs>
        <w:ind w:left="1440" w:hanging="360"/>
      </w:pPr>
      <w:rPr>
        <w:rFonts w:ascii="Arial" w:hAnsi="Arial" w:hint="default"/>
      </w:rPr>
    </w:lvl>
    <w:lvl w:ilvl="2" w:tplc="02B42D4A" w:tentative="1">
      <w:start w:val="1"/>
      <w:numFmt w:val="bullet"/>
      <w:lvlText w:val="•"/>
      <w:lvlJc w:val="left"/>
      <w:pPr>
        <w:tabs>
          <w:tab w:val="num" w:pos="2160"/>
        </w:tabs>
        <w:ind w:left="2160" w:hanging="360"/>
      </w:pPr>
      <w:rPr>
        <w:rFonts w:ascii="Arial" w:hAnsi="Arial" w:hint="default"/>
      </w:rPr>
    </w:lvl>
    <w:lvl w:ilvl="3" w:tplc="C0506054" w:tentative="1">
      <w:start w:val="1"/>
      <w:numFmt w:val="bullet"/>
      <w:lvlText w:val="•"/>
      <w:lvlJc w:val="left"/>
      <w:pPr>
        <w:tabs>
          <w:tab w:val="num" w:pos="2880"/>
        </w:tabs>
        <w:ind w:left="2880" w:hanging="360"/>
      </w:pPr>
      <w:rPr>
        <w:rFonts w:ascii="Arial" w:hAnsi="Arial" w:hint="default"/>
      </w:rPr>
    </w:lvl>
    <w:lvl w:ilvl="4" w:tplc="FF540548" w:tentative="1">
      <w:start w:val="1"/>
      <w:numFmt w:val="bullet"/>
      <w:lvlText w:val="•"/>
      <w:lvlJc w:val="left"/>
      <w:pPr>
        <w:tabs>
          <w:tab w:val="num" w:pos="3600"/>
        </w:tabs>
        <w:ind w:left="3600" w:hanging="360"/>
      </w:pPr>
      <w:rPr>
        <w:rFonts w:ascii="Arial" w:hAnsi="Arial" w:hint="default"/>
      </w:rPr>
    </w:lvl>
    <w:lvl w:ilvl="5" w:tplc="150CCF3A" w:tentative="1">
      <w:start w:val="1"/>
      <w:numFmt w:val="bullet"/>
      <w:lvlText w:val="•"/>
      <w:lvlJc w:val="left"/>
      <w:pPr>
        <w:tabs>
          <w:tab w:val="num" w:pos="4320"/>
        </w:tabs>
        <w:ind w:left="4320" w:hanging="360"/>
      </w:pPr>
      <w:rPr>
        <w:rFonts w:ascii="Arial" w:hAnsi="Arial" w:hint="default"/>
      </w:rPr>
    </w:lvl>
    <w:lvl w:ilvl="6" w:tplc="9A0C3B72" w:tentative="1">
      <w:start w:val="1"/>
      <w:numFmt w:val="bullet"/>
      <w:lvlText w:val="•"/>
      <w:lvlJc w:val="left"/>
      <w:pPr>
        <w:tabs>
          <w:tab w:val="num" w:pos="5040"/>
        </w:tabs>
        <w:ind w:left="5040" w:hanging="360"/>
      </w:pPr>
      <w:rPr>
        <w:rFonts w:ascii="Arial" w:hAnsi="Arial" w:hint="default"/>
      </w:rPr>
    </w:lvl>
    <w:lvl w:ilvl="7" w:tplc="DC4835E4" w:tentative="1">
      <w:start w:val="1"/>
      <w:numFmt w:val="bullet"/>
      <w:lvlText w:val="•"/>
      <w:lvlJc w:val="left"/>
      <w:pPr>
        <w:tabs>
          <w:tab w:val="num" w:pos="5760"/>
        </w:tabs>
        <w:ind w:left="5760" w:hanging="360"/>
      </w:pPr>
      <w:rPr>
        <w:rFonts w:ascii="Arial" w:hAnsi="Arial" w:hint="default"/>
      </w:rPr>
    </w:lvl>
    <w:lvl w:ilvl="8" w:tplc="BB38C5EC" w:tentative="1">
      <w:start w:val="1"/>
      <w:numFmt w:val="bullet"/>
      <w:lvlText w:val="•"/>
      <w:lvlJc w:val="left"/>
      <w:pPr>
        <w:tabs>
          <w:tab w:val="num" w:pos="6480"/>
        </w:tabs>
        <w:ind w:left="6480" w:hanging="360"/>
      </w:pPr>
      <w:rPr>
        <w:rFonts w:ascii="Arial" w:hAnsi="Arial" w:hint="default"/>
      </w:rPr>
    </w:lvl>
  </w:abstractNum>
  <w:abstractNum w:abstractNumId="4">
    <w:nsid w:val="1088697E"/>
    <w:multiLevelType w:val="hybridMultilevel"/>
    <w:tmpl w:val="B23EA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4F743C"/>
    <w:multiLevelType w:val="hybridMultilevel"/>
    <w:tmpl w:val="EAC2C6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C0A6B45"/>
    <w:multiLevelType w:val="hybridMultilevel"/>
    <w:tmpl w:val="0ADAB9F0"/>
    <w:lvl w:ilvl="0" w:tplc="A202C1F2">
      <w:start w:val="1"/>
      <w:numFmt w:val="bullet"/>
      <w:lvlText w:val="•"/>
      <w:lvlJc w:val="left"/>
      <w:pPr>
        <w:tabs>
          <w:tab w:val="num" w:pos="720"/>
        </w:tabs>
        <w:ind w:left="720" w:hanging="360"/>
      </w:pPr>
      <w:rPr>
        <w:rFonts w:ascii="Arial" w:hAnsi="Arial" w:hint="default"/>
      </w:rPr>
    </w:lvl>
    <w:lvl w:ilvl="1" w:tplc="09BAA576" w:tentative="1">
      <w:start w:val="1"/>
      <w:numFmt w:val="bullet"/>
      <w:lvlText w:val="•"/>
      <w:lvlJc w:val="left"/>
      <w:pPr>
        <w:tabs>
          <w:tab w:val="num" w:pos="1440"/>
        </w:tabs>
        <w:ind w:left="1440" w:hanging="360"/>
      </w:pPr>
      <w:rPr>
        <w:rFonts w:ascii="Arial" w:hAnsi="Arial" w:hint="default"/>
      </w:rPr>
    </w:lvl>
    <w:lvl w:ilvl="2" w:tplc="371A4E22" w:tentative="1">
      <w:start w:val="1"/>
      <w:numFmt w:val="bullet"/>
      <w:lvlText w:val="•"/>
      <w:lvlJc w:val="left"/>
      <w:pPr>
        <w:tabs>
          <w:tab w:val="num" w:pos="2160"/>
        </w:tabs>
        <w:ind w:left="2160" w:hanging="360"/>
      </w:pPr>
      <w:rPr>
        <w:rFonts w:ascii="Arial" w:hAnsi="Arial" w:hint="default"/>
      </w:rPr>
    </w:lvl>
    <w:lvl w:ilvl="3" w:tplc="EC60CAFA" w:tentative="1">
      <w:start w:val="1"/>
      <w:numFmt w:val="bullet"/>
      <w:lvlText w:val="•"/>
      <w:lvlJc w:val="left"/>
      <w:pPr>
        <w:tabs>
          <w:tab w:val="num" w:pos="2880"/>
        </w:tabs>
        <w:ind w:left="2880" w:hanging="360"/>
      </w:pPr>
      <w:rPr>
        <w:rFonts w:ascii="Arial" w:hAnsi="Arial" w:hint="default"/>
      </w:rPr>
    </w:lvl>
    <w:lvl w:ilvl="4" w:tplc="610A45C8" w:tentative="1">
      <w:start w:val="1"/>
      <w:numFmt w:val="bullet"/>
      <w:lvlText w:val="•"/>
      <w:lvlJc w:val="left"/>
      <w:pPr>
        <w:tabs>
          <w:tab w:val="num" w:pos="3600"/>
        </w:tabs>
        <w:ind w:left="3600" w:hanging="360"/>
      </w:pPr>
      <w:rPr>
        <w:rFonts w:ascii="Arial" w:hAnsi="Arial" w:hint="default"/>
      </w:rPr>
    </w:lvl>
    <w:lvl w:ilvl="5" w:tplc="90E8B092" w:tentative="1">
      <w:start w:val="1"/>
      <w:numFmt w:val="bullet"/>
      <w:lvlText w:val="•"/>
      <w:lvlJc w:val="left"/>
      <w:pPr>
        <w:tabs>
          <w:tab w:val="num" w:pos="4320"/>
        </w:tabs>
        <w:ind w:left="4320" w:hanging="360"/>
      </w:pPr>
      <w:rPr>
        <w:rFonts w:ascii="Arial" w:hAnsi="Arial" w:hint="default"/>
      </w:rPr>
    </w:lvl>
    <w:lvl w:ilvl="6" w:tplc="7298A4D4" w:tentative="1">
      <w:start w:val="1"/>
      <w:numFmt w:val="bullet"/>
      <w:lvlText w:val="•"/>
      <w:lvlJc w:val="left"/>
      <w:pPr>
        <w:tabs>
          <w:tab w:val="num" w:pos="5040"/>
        </w:tabs>
        <w:ind w:left="5040" w:hanging="360"/>
      </w:pPr>
      <w:rPr>
        <w:rFonts w:ascii="Arial" w:hAnsi="Arial" w:hint="default"/>
      </w:rPr>
    </w:lvl>
    <w:lvl w:ilvl="7" w:tplc="0CE62820" w:tentative="1">
      <w:start w:val="1"/>
      <w:numFmt w:val="bullet"/>
      <w:lvlText w:val="•"/>
      <w:lvlJc w:val="left"/>
      <w:pPr>
        <w:tabs>
          <w:tab w:val="num" w:pos="5760"/>
        </w:tabs>
        <w:ind w:left="5760" w:hanging="360"/>
      </w:pPr>
      <w:rPr>
        <w:rFonts w:ascii="Arial" w:hAnsi="Arial" w:hint="default"/>
      </w:rPr>
    </w:lvl>
    <w:lvl w:ilvl="8" w:tplc="CEFA0CE0" w:tentative="1">
      <w:start w:val="1"/>
      <w:numFmt w:val="bullet"/>
      <w:lvlText w:val="•"/>
      <w:lvlJc w:val="left"/>
      <w:pPr>
        <w:tabs>
          <w:tab w:val="num" w:pos="6480"/>
        </w:tabs>
        <w:ind w:left="6480" w:hanging="360"/>
      </w:pPr>
      <w:rPr>
        <w:rFonts w:ascii="Arial" w:hAnsi="Arial" w:hint="default"/>
      </w:rPr>
    </w:lvl>
  </w:abstractNum>
  <w:abstractNum w:abstractNumId="7">
    <w:nsid w:val="2E2572F2"/>
    <w:multiLevelType w:val="hybridMultilevel"/>
    <w:tmpl w:val="DC28A0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547EFF"/>
    <w:multiLevelType w:val="hybridMultilevel"/>
    <w:tmpl w:val="B98257B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40A1D03"/>
    <w:multiLevelType w:val="hybridMultilevel"/>
    <w:tmpl w:val="5C42B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E5A2A"/>
    <w:multiLevelType w:val="hybridMultilevel"/>
    <w:tmpl w:val="91AC0C62"/>
    <w:lvl w:ilvl="0" w:tplc="662E7D9E">
      <w:start w:val="1"/>
      <w:numFmt w:val="bullet"/>
      <w:lvlText w:val="•"/>
      <w:lvlJc w:val="left"/>
      <w:pPr>
        <w:tabs>
          <w:tab w:val="num" w:pos="720"/>
        </w:tabs>
        <w:ind w:left="720" w:hanging="360"/>
      </w:pPr>
      <w:rPr>
        <w:rFonts w:ascii="Arial" w:hAnsi="Arial" w:hint="default"/>
      </w:rPr>
    </w:lvl>
    <w:lvl w:ilvl="1" w:tplc="92265AC4">
      <w:start w:val="1"/>
      <w:numFmt w:val="bullet"/>
      <w:lvlText w:val="•"/>
      <w:lvlJc w:val="left"/>
      <w:pPr>
        <w:tabs>
          <w:tab w:val="num" w:pos="1440"/>
        </w:tabs>
        <w:ind w:left="1440" w:hanging="360"/>
      </w:pPr>
      <w:rPr>
        <w:rFonts w:ascii="Arial" w:hAnsi="Arial" w:hint="default"/>
      </w:rPr>
    </w:lvl>
    <w:lvl w:ilvl="2" w:tplc="77B01B18" w:tentative="1">
      <w:start w:val="1"/>
      <w:numFmt w:val="bullet"/>
      <w:lvlText w:val="•"/>
      <w:lvlJc w:val="left"/>
      <w:pPr>
        <w:tabs>
          <w:tab w:val="num" w:pos="2160"/>
        </w:tabs>
        <w:ind w:left="2160" w:hanging="360"/>
      </w:pPr>
      <w:rPr>
        <w:rFonts w:ascii="Arial" w:hAnsi="Arial" w:hint="default"/>
      </w:rPr>
    </w:lvl>
    <w:lvl w:ilvl="3" w:tplc="AFB075DA" w:tentative="1">
      <w:start w:val="1"/>
      <w:numFmt w:val="bullet"/>
      <w:lvlText w:val="•"/>
      <w:lvlJc w:val="left"/>
      <w:pPr>
        <w:tabs>
          <w:tab w:val="num" w:pos="2880"/>
        </w:tabs>
        <w:ind w:left="2880" w:hanging="360"/>
      </w:pPr>
      <w:rPr>
        <w:rFonts w:ascii="Arial" w:hAnsi="Arial" w:hint="default"/>
      </w:rPr>
    </w:lvl>
    <w:lvl w:ilvl="4" w:tplc="94D2AB2E" w:tentative="1">
      <w:start w:val="1"/>
      <w:numFmt w:val="bullet"/>
      <w:lvlText w:val="•"/>
      <w:lvlJc w:val="left"/>
      <w:pPr>
        <w:tabs>
          <w:tab w:val="num" w:pos="3600"/>
        </w:tabs>
        <w:ind w:left="3600" w:hanging="360"/>
      </w:pPr>
      <w:rPr>
        <w:rFonts w:ascii="Arial" w:hAnsi="Arial" w:hint="default"/>
      </w:rPr>
    </w:lvl>
    <w:lvl w:ilvl="5" w:tplc="95C2CC1C" w:tentative="1">
      <w:start w:val="1"/>
      <w:numFmt w:val="bullet"/>
      <w:lvlText w:val="•"/>
      <w:lvlJc w:val="left"/>
      <w:pPr>
        <w:tabs>
          <w:tab w:val="num" w:pos="4320"/>
        </w:tabs>
        <w:ind w:left="4320" w:hanging="360"/>
      </w:pPr>
      <w:rPr>
        <w:rFonts w:ascii="Arial" w:hAnsi="Arial" w:hint="default"/>
      </w:rPr>
    </w:lvl>
    <w:lvl w:ilvl="6" w:tplc="0D028B26" w:tentative="1">
      <w:start w:val="1"/>
      <w:numFmt w:val="bullet"/>
      <w:lvlText w:val="•"/>
      <w:lvlJc w:val="left"/>
      <w:pPr>
        <w:tabs>
          <w:tab w:val="num" w:pos="5040"/>
        </w:tabs>
        <w:ind w:left="5040" w:hanging="360"/>
      </w:pPr>
      <w:rPr>
        <w:rFonts w:ascii="Arial" w:hAnsi="Arial" w:hint="default"/>
      </w:rPr>
    </w:lvl>
    <w:lvl w:ilvl="7" w:tplc="A6D613FC" w:tentative="1">
      <w:start w:val="1"/>
      <w:numFmt w:val="bullet"/>
      <w:lvlText w:val="•"/>
      <w:lvlJc w:val="left"/>
      <w:pPr>
        <w:tabs>
          <w:tab w:val="num" w:pos="5760"/>
        </w:tabs>
        <w:ind w:left="5760" w:hanging="360"/>
      </w:pPr>
      <w:rPr>
        <w:rFonts w:ascii="Arial" w:hAnsi="Arial" w:hint="default"/>
      </w:rPr>
    </w:lvl>
    <w:lvl w:ilvl="8" w:tplc="E6D2C6C0" w:tentative="1">
      <w:start w:val="1"/>
      <w:numFmt w:val="bullet"/>
      <w:lvlText w:val="•"/>
      <w:lvlJc w:val="left"/>
      <w:pPr>
        <w:tabs>
          <w:tab w:val="num" w:pos="6480"/>
        </w:tabs>
        <w:ind w:left="6480" w:hanging="360"/>
      </w:pPr>
      <w:rPr>
        <w:rFonts w:ascii="Arial" w:hAnsi="Arial" w:hint="default"/>
      </w:rPr>
    </w:lvl>
  </w:abstractNum>
  <w:abstractNum w:abstractNumId="11">
    <w:nsid w:val="3DAD44D0"/>
    <w:multiLevelType w:val="hybridMultilevel"/>
    <w:tmpl w:val="9E60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1317A"/>
    <w:multiLevelType w:val="hybridMultilevel"/>
    <w:tmpl w:val="B7889472"/>
    <w:lvl w:ilvl="0" w:tplc="5AEA2BF0">
      <w:start w:val="1"/>
      <w:numFmt w:val="bullet"/>
      <w:lvlText w:val="•"/>
      <w:lvlJc w:val="left"/>
      <w:pPr>
        <w:tabs>
          <w:tab w:val="num" w:pos="720"/>
        </w:tabs>
        <w:ind w:left="720" w:hanging="360"/>
      </w:pPr>
      <w:rPr>
        <w:rFonts w:ascii="Arial" w:hAnsi="Arial" w:hint="default"/>
      </w:rPr>
    </w:lvl>
    <w:lvl w:ilvl="1" w:tplc="1A0CB0EA">
      <w:start w:val="1"/>
      <w:numFmt w:val="bullet"/>
      <w:lvlText w:val="•"/>
      <w:lvlJc w:val="left"/>
      <w:pPr>
        <w:tabs>
          <w:tab w:val="num" w:pos="1440"/>
        </w:tabs>
        <w:ind w:left="1440" w:hanging="360"/>
      </w:pPr>
      <w:rPr>
        <w:rFonts w:ascii="Arial" w:hAnsi="Arial" w:hint="default"/>
      </w:rPr>
    </w:lvl>
    <w:lvl w:ilvl="2" w:tplc="9A9238FC" w:tentative="1">
      <w:start w:val="1"/>
      <w:numFmt w:val="bullet"/>
      <w:lvlText w:val="•"/>
      <w:lvlJc w:val="left"/>
      <w:pPr>
        <w:tabs>
          <w:tab w:val="num" w:pos="2160"/>
        </w:tabs>
        <w:ind w:left="2160" w:hanging="360"/>
      </w:pPr>
      <w:rPr>
        <w:rFonts w:ascii="Arial" w:hAnsi="Arial" w:hint="default"/>
      </w:rPr>
    </w:lvl>
    <w:lvl w:ilvl="3" w:tplc="792CE7C8" w:tentative="1">
      <w:start w:val="1"/>
      <w:numFmt w:val="bullet"/>
      <w:lvlText w:val="•"/>
      <w:lvlJc w:val="left"/>
      <w:pPr>
        <w:tabs>
          <w:tab w:val="num" w:pos="2880"/>
        </w:tabs>
        <w:ind w:left="2880" w:hanging="360"/>
      </w:pPr>
      <w:rPr>
        <w:rFonts w:ascii="Arial" w:hAnsi="Arial" w:hint="default"/>
      </w:rPr>
    </w:lvl>
    <w:lvl w:ilvl="4" w:tplc="817A973A" w:tentative="1">
      <w:start w:val="1"/>
      <w:numFmt w:val="bullet"/>
      <w:lvlText w:val="•"/>
      <w:lvlJc w:val="left"/>
      <w:pPr>
        <w:tabs>
          <w:tab w:val="num" w:pos="3600"/>
        </w:tabs>
        <w:ind w:left="3600" w:hanging="360"/>
      </w:pPr>
      <w:rPr>
        <w:rFonts w:ascii="Arial" w:hAnsi="Arial" w:hint="default"/>
      </w:rPr>
    </w:lvl>
    <w:lvl w:ilvl="5" w:tplc="14F8B7D6" w:tentative="1">
      <w:start w:val="1"/>
      <w:numFmt w:val="bullet"/>
      <w:lvlText w:val="•"/>
      <w:lvlJc w:val="left"/>
      <w:pPr>
        <w:tabs>
          <w:tab w:val="num" w:pos="4320"/>
        </w:tabs>
        <w:ind w:left="4320" w:hanging="360"/>
      </w:pPr>
      <w:rPr>
        <w:rFonts w:ascii="Arial" w:hAnsi="Arial" w:hint="default"/>
      </w:rPr>
    </w:lvl>
    <w:lvl w:ilvl="6" w:tplc="45145BEA" w:tentative="1">
      <w:start w:val="1"/>
      <w:numFmt w:val="bullet"/>
      <w:lvlText w:val="•"/>
      <w:lvlJc w:val="left"/>
      <w:pPr>
        <w:tabs>
          <w:tab w:val="num" w:pos="5040"/>
        </w:tabs>
        <w:ind w:left="5040" w:hanging="360"/>
      </w:pPr>
      <w:rPr>
        <w:rFonts w:ascii="Arial" w:hAnsi="Arial" w:hint="default"/>
      </w:rPr>
    </w:lvl>
    <w:lvl w:ilvl="7" w:tplc="AF3038FA" w:tentative="1">
      <w:start w:val="1"/>
      <w:numFmt w:val="bullet"/>
      <w:lvlText w:val="•"/>
      <w:lvlJc w:val="left"/>
      <w:pPr>
        <w:tabs>
          <w:tab w:val="num" w:pos="5760"/>
        </w:tabs>
        <w:ind w:left="5760" w:hanging="360"/>
      </w:pPr>
      <w:rPr>
        <w:rFonts w:ascii="Arial" w:hAnsi="Arial" w:hint="default"/>
      </w:rPr>
    </w:lvl>
    <w:lvl w:ilvl="8" w:tplc="2DF0C28C" w:tentative="1">
      <w:start w:val="1"/>
      <w:numFmt w:val="bullet"/>
      <w:lvlText w:val="•"/>
      <w:lvlJc w:val="left"/>
      <w:pPr>
        <w:tabs>
          <w:tab w:val="num" w:pos="6480"/>
        </w:tabs>
        <w:ind w:left="6480" w:hanging="360"/>
      </w:pPr>
      <w:rPr>
        <w:rFonts w:ascii="Arial" w:hAnsi="Arial" w:hint="default"/>
      </w:rPr>
    </w:lvl>
  </w:abstractNum>
  <w:abstractNum w:abstractNumId="13">
    <w:nsid w:val="62773782"/>
    <w:multiLevelType w:val="hybridMultilevel"/>
    <w:tmpl w:val="5E36C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059C9"/>
    <w:multiLevelType w:val="hybridMultilevel"/>
    <w:tmpl w:val="700C0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D75CBF"/>
    <w:multiLevelType w:val="hybridMultilevel"/>
    <w:tmpl w:val="7DD4C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30245"/>
    <w:multiLevelType w:val="hybridMultilevel"/>
    <w:tmpl w:val="699E52A0"/>
    <w:lvl w:ilvl="0" w:tplc="1586FCA8">
      <w:start w:val="1"/>
      <w:numFmt w:val="bullet"/>
      <w:lvlText w:val="•"/>
      <w:lvlJc w:val="left"/>
      <w:pPr>
        <w:tabs>
          <w:tab w:val="num" w:pos="720"/>
        </w:tabs>
        <w:ind w:left="720" w:hanging="360"/>
      </w:pPr>
      <w:rPr>
        <w:rFonts w:ascii="Arial" w:hAnsi="Arial" w:hint="default"/>
      </w:rPr>
    </w:lvl>
    <w:lvl w:ilvl="1" w:tplc="73E45FAA">
      <w:start w:val="1"/>
      <w:numFmt w:val="bullet"/>
      <w:lvlText w:val="•"/>
      <w:lvlJc w:val="left"/>
      <w:pPr>
        <w:tabs>
          <w:tab w:val="num" w:pos="1440"/>
        </w:tabs>
        <w:ind w:left="1440" w:hanging="360"/>
      </w:pPr>
      <w:rPr>
        <w:rFonts w:ascii="Arial" w:hAnsi="Arial" w:hint="default"/>
      </w:rPr>
    </w:lvl>
    <w:lvl w:ilvl="2" w:tplc="5136EED6" w:tentative="1">
      <w:start w:val="1"/>
      <w:numFmt w:val="bullet"/>
      <w:lvlText w:val="•"/>
      <w:lvlJc w:val="left"/>
      <w:pPr>
        <w:tabs>
          <w:tab w:val="num" w:pos="2160"/>
        </w:tabs>
        <w:ind w:left="2160" w:hanging="360"/>
      </w:pPr>
      <w:rPr>
        <w:rFonts w:ascii="Arial" w:hAnsi="Arial" w:hint="default"/>
      </w:rPr>
    </w:lvl>
    <w:lvl w:ilvl="3" w:tplc="36909142" w:tentative="1">
      <w:start w:val="1"/>
      <w:numFmt w:val="bullet"/>
      <w:lvlText w:val="•"/>
      <w:lvlJc w:val="left"/>
      <w:pPr>
        <w:tabs>
          <w:tab w:val="num" w:pos="2880"/>
        </w:tabs>
        <w:ind w:left="2880" w:hanging="360"/>
      </w:pPr>
      <w:rPr>
        <w:rFonts w:ascii="Arial" w:hAnsi="Arial" w:hint="default"/>
      </w:rPr>
    </w:lvl>
    <w:lvl w:ilvl="4" w:tplc="12FA7C1C" w:tentative="1">
      <w:start w:val="1"/>
      <w:numFmt w:val="bullet"/>
      <w:lvlText w:val="•"/>
      <w:lvlJc w:val="left"/>
      <w:pPr>
        <w:tabs>
          <w:tab w:val="num" w:pos="3600"/>
        </w:tabs>
        <w:ind w:left="3600" w:hanging="360"/>
      </w:pPr>
      <w:rPr>
        <w:rFonts w:ascii="Arial" w:hAnsi="Arial" w:hint="default"/>
      </w:rPr>
    </w:lvl>
    <w:lvl w:ilvl="5" w:tplc="CB7CFC2C" w:tentative="1">
      <w:start w:val="1"/>
      <w:numFmt w:val="bullet"/>
      <w:lvlText w:val="•"/>
      <w:lvlJc w:val="left"/>
      <w:pPr>
        <w:tabs>
          <w:tab w:val="num" w:pos="4320"/>
        </w:tabs>
        <w:ind w:left="4320" w:hanging="360"/>
      </w:pPr>
      <w:rPr>
        <w:rFonts w:ascii="Arial" w:hAnsi="Arial" w:hint="default"/>
      </w:rPr>
    </w:lvl>
    <w:lvl w:ilvl="6" w:tplc="D7AC5B8E" w:tentative="1">
      <w:start w:val="1"/>
      <w:numFmt w:val="bullet"/>
      <w:lvlText w:val="•"/>
      <w:lvlJc w:val="left"/>
      <w:pPr>
        <w:tabs>
          <w:tab w:val="num" w:pos="5040"/>
        </w:tabs>
        <w:ind w:left="5040" w:hanging="360"/>
      </w:pPr>
      <w:rPr>
        <w:rFonts w:ascii="Arial" w:hAnsi="Arial" w:hint="default"/>
      </w:rPr>
    </w:lvl>
    <w:lvl w:ilvl="7" w:tplc="F312AE44" w:tentative="1">
      <w:start w:val="1"/>
      <w:numFmt w:val="bullet"/>
      <w:lvlText w:val="•"/>
      <w:lvlJc w:val="left"/>
      <w:pPr>
        <w:tabs>
          <w:tab w:val="num" w:pos="5760"/>
        </w:tabs>
        <w:ind w:left="5760" w:hanging="360"/>
      </w:pPr>
      <w:rPr>
        <w:rFonts w:ascii="Arial" w:hAnsi="Arial" w:hint="default"/>
      </w:rPr>
    </w:lvl>
    <w:lvl w:ilvl="8" w:tplc="17381FD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4"/>
  </w:num>
  <w:num w:numId="3">
    <w:abstractNumId w:val="5"/>
  </w:num>
  <w:num w:numId="4">
    <w:abstractNumId w:val="4"/>
  </w:num>
  <w:num w:numId="5">
    <w:abstractNumId w:val="3"/>
  </w:num>
  <w:num w:numId="6">
    <w:abstractNumId w:val="6"/>
  </w:num>
  <w:num w:numId="7">
    <w:abstractNumId w:val="8"/>
  </w:num>
  <w:num w:numId="8">
    <w:abstractNumId w:val="2"/>
  </w:num>
  <w:num w:numId="9">
    <w:abstractNumId w:val="12"/>
  </w:num>
  <w:num w:numId="10">
    <w:abstractNumId w:val="10"/>
  </w:num>
  <w:num w:numId="11">
    <w:abstractNumId w:val="16"/>
  </w:num>
  <w:num w:numId="12">
    <w:abstractNumId w:val="7"/>
  </w:num>
  <w:num w:numId="13">
    <w:abstractNumId w:val="11"/>
  </w:num>
  <w:num w:numId="14">
    <w:abstractNumId w:val="9"/>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FC"/>
    <w:rsid w:val="00001CE4"/>
    <w:rsid w:val="00011DB1"/>
    <w:rsid w:val="000121F4"/>
    <w:rsid w:val="000160A5"/>
    <w:rsid w:val="00016998"/>
    <w:rsid w:val="00016A76"/>
    <w:rsid w:val="0003444E"/>
    <w:rsid w:val="000345F2"/>
    <w:rsid w:val="000374B2"/>
    <w:rsid w:val="0008198E"/>
    <w:rsid w:val="00083F4D"/>
    <w:rsid w:val="000A2801"/>
    <w:rsid w:val="000B2DCF"/>
    <w:rsid w:val="000B697F"/>
    <w:rsid w:val="000B752A"/>
    <w:rsid w:val="000C4A58"/>
    <w:rsid w:val="000E0FFB"/>
    <w:rsid w:val="000E7B65"/>
    <w:rsid w:val="00114699"/>
    <w:rsid w:val="001219F1"/>
    <w:rsid w:val="00123144"/>
    <w:rsid w:val="001233AF"/>
    <w:rsid w:val="00123A9B"/>
    <w:rsid w:val="00126C7F"/>
    <w:rsid w:val="00131719"/>
    <w:rsid w:val="00136B29"/>
    <w:rsid w:val="00136FAA"/>
    <w:rsid w:val="001443CB"/>
    <w:rsid w:val="00144D7E"/>
    <w:rsid w:val="00147EEE"/>
    <w:rsid w:val="00152490"/>
    <w:rsid w:val="0015303E"/>
    <w:rsid w:val="001567B8"/>
    <w:rsid w:val="00164DAB"/>
    <w:rsid w:val="001739D4"/>
    <w:rsid w:val="00173EE8"/>
    <w:rsid w:val="00177685"/>
    <w:rsid w:val="0018635B"/>
    <w:rsid w:val="00193DEC"/>
    <w:rsid w:val="001954E2"/>
    <w:rsid w:val="001A7128"/>
    <w:rsid w:val="001C5FDE"/>
    <w:rsid w:val="001D2651"/>
    <w:rsid w:val="001D43C6"/>
    <w:rsid w:val="001E4E6D"/>
    <w:rsid w:val="002006F0"/>
    <w:rsid w:val="002057F3"/>
    <w:rsid w:val="002177BD"/>
    <w:rsid w:val="00232120"/>
    <w:rsid w:val="00235C70"/>
    <w:rsid w:val="00241F88"/>
    <w:rsid w:val="00244E12"/>
    <w:rsid w:val="00245B9D"/>
    <w:rsid w:val="00256158"/>
    <w:rsid w:val="00274CBF"/>
    <w:rsid w:val="00277DED"/>
    <w:rsid w:val="002B1AB5"/>
    <w:rsid w:val="002B4997"/>
    <w:rsid w:val="002B4A7C"/>
    <w:rsid w:val="002B798F"/>
    <w:rsid w:val="002C7530"/>
    <w:rsid w:val="002D5220"/>
    <w:rsid w:val="002E5323"/>
    <w:rsid w:val="002F1042"/>
    <w:rsid w:val="002F2CC1"/>
    <w:rsid w:val="0030170C"/>
    <w:rsid w:val="003042A1"/>
    <w:rsid w:val="0031710A"/>
    <w:rsid w:val="00317E07"/>
    <w:rsid w:val="00340ED6"/>
    <w:rsid w:val="00357BA7"/>
    <w:rsid w:val="00363A65"/>
    <w:rsid w:val="00380408"/>
    <w:rsid w:val="003824F7"/>
    <w:rsid w:val="0038664B"/>
    <w:rsid w:val="00392758"/>
    <w:rsid w:val="003961C7"/>
    <w:rsid w:val="00397CAE"/>
    <w:rsid w:val="003C11CB"/>
    <w:rsid w:val="003E7527"/>
    <w:rsid w:val="003F3CF0"/>
    <w:rsid w:val="003F5D12"/>
    <w:rsid w:val="0040187E"/>
    <w:rsid w:val="00407CB1"/>
    <w:rsid w:val="004102C6"/>
    <w:rsid w:val="0043514E"/>
    <w:rsid w:val="0044621C"/>
    <w:rsid w:val="0044752A"/>
    <w:rsid w:val="00461C44"/>
    <w:rsid w:val="00464319"/>
    <w:rsid w:val="00466A40"/>
    <w:rsid w:val="00476D13"/>
    <w:rsid w:val="00480827"/>
    <w:rsid w:val="00483BBE"/>
    <w:rsid w:val="004D1401"/>
    <w:rsid w:val="004D16A1"/>
    <w:rsid w:val="004D759F"/>
    <w:rsid w:val="004E3A4B"/>
    <w:rsid w:val="004E63E2"/>
    <w:rsid w:val="004E64A2"/>
    <w:rsid w:val="00510B45"/>
    <w:rsid w:val="00516BC5"/>
    <w:rsid w:val="00524189"/>
    <w:rsid w:val="00531F42"/>
    <w:rsid w:val="00533148"/>
    <w:rsid w:val="00550296"/>
    <w:rsid w:val="005632B1"/>
    <w:rsid w:val="005672D5"/>
    <w:rsid w:val="00573E33"/>
    <w:rsid w:val="00574502"/>
    <w:rsid w:val="0058761B"/>
    <w:rsid w:val="00590B77"/>
    <w:rsid w:val="00595CF7"/>
    <w:rsid w:val="005967F8"/>
    <w:rsid w:val="005F1DA6"/>
    <w:rsid w:val="005F4E3D"/>
    <w:rsid w:val="00625ECF"/>
    <w:rsid w:val="0064389D"/>
    <w:rsid w:val="00651742"/>
    <w:rsid w:val="006564B5"/>
    <w:rsid w:val="0066598A"/>
    <w:rsid w:val="00671D9F"/>
    <w:rsid w:val="00687E77"/>
    <w:rsid w:val="006918BE"/>
    <w:rsid w:val="006A5436"/>
    <w:rsid w:val="006B562C"/>
    <w:rsid w:val="006B66FB"/>
    <w:rsid w:val="006D1CC3"/>
    <w:rsid w:val="006E4140"/>
    <w:rsid w:val="006F187F"/>
    <w:rsid w:val="00701E36"/>
    <w:rsid w:val="00703D63"/>
    <w:rsid w:val="00707962"/>
    <w:rsid w:val="00727C0E"/>
    <w:rsid w:val="007363D4"/>
    <w:rsid w:val="00747735"/>
    <w:rsid w:val="007519BC"/>
    <w:rsid w:val="00762137"/>
    <w:rsid w:val="00773B6E"/>
    <w:rsid w:val="007C1780"/>
    <w:rsid w:val="007D3FEA"/>
    <w:rsid w:val="007D51F9"/>
    <w:rsid w:val="007E3614"/>
    <w:rsid w:val="007F6FBF"/>
    <w:rsid w:val="00837F7D"/>
    <w:rsid w:val="00841A3F"/>
    <w:rsid w:val="008432AB"/>
    <w:rsid w:val="00844F3C"/>
    <w:rsid w:val="00860696"/>
    <w:rsid w:val="00862FAA"/>
    <w:rsid w:val="00871208"/>
    <w:rsid w:val="00872793"/>
    <w:rsid w:val="0088230D"/>
    <w:rsid w:val="00884A7B"/>
    <w:rsid w:val="00893ED1"/>
    <w:rsid w:val="008972B1"/>
    <w:rsid w:val="008A2D66"/>
    <w:rsid w:val="008A40E4"/>
    <w:rsid w:val="008A5B93"/>
    <w:rsid w:val="008A6EB4"/>
    <w:rsid w:val="008B11BC"/>
    <w:rsid w:val="008B2EA8"/>
    <w:rsid w:val="008B32EE"/>
    <w:rsid w:val="008C3FA8"/>
    <w:rsid w:val="008D4BB8"/>
    <w:rsid w:val="008E12E2"/>
    <w:rsid w:val="008E1719"/>
    <w:rsid w:val="008F65A2"/>
    <w:rsid w:val="008F75D0"/>
    <w:rsid w:val="0090662C"/>
    <w:rsid w:val="00922AE6"/>
    <w:rsid w:val="00923E9C"/>
    <w:rsid w:val="00933E44"/>
    <w:rsid w:val="00934164"/>
    <w:rsid w:val="00935265"/>
    <w:rsid w:val="009432AF"/>
    <w:rsid w:val="00950F1C"/>
    <w:rsid w:val="009517EB"/>
    <w:rsid w:val="00955E82"/>
    <w:rsid w:val="00965F6F"/>
    <w:rsid w:val="009752CA"/>
    <w:rsid w:val="00981DEE"/>
    <w:rsid w:val="00984E47"/>
    <w:rsid w:val="00991A94"/>
    <w:rsid w:val="00996C4B"/>
    <w:rsid w:val="00997F24"/>
    <w:rsid w:val="009A57A6"/>
    <w:rsid w:val="009B5470"/>
    <w:rsid w:val="009C4401"/>
    <w:rsid w:val="009E1F70"/>
    <w:rsid w:val="009E2017"/>
    <w:rsid w:val="009F666E"/>
    <w:rsid w:val="00A17D13"/>
    <w:rsid w:val="00A444B9"/>
    <w:rsid w:val="00A71F05"/>
    <w:rsid w:val="00A74B0D"/>
    <w:rsid w:val="00A77E36"/>
    <w:rsid w:val="00A951DF"/>
    <w:rsid w:val="00AA5554"/>
    <w:rsid w:val="00AB2A47"/>
    <w:rsid w:val="00AB7DFC"/>
    <w:rsid w:val="00AC435D"/>
    <w:rsid w:val="00AE01A1"/>
    <w:rsid w:val="00AE4931"/>
    <w:rsid w:val="00AE6585"/>
    <w:rsid w:val="00AE7AFC"/>
    <w:rsid w:val="00AF24DB"/>
    <w:rsid w:val="00AF6D28"/>
    <w:rsid w:val="00B00B6A"/>
    <w:rsid w:val="00B0197F"/>
    <w:rsid w:val="00B27A0A"/>
    <w:rsid w:val="00B27E90"/>
    <w:rsid w:val="00B31738"/>
    <w:rsid w:val="00B33AC9"/>
    <w:rsid w:val="00B47548"/>
    <w:rsid w:val="00B73323"/>
    <w:rsid w:val="00B77E37"/>
    <w:rsid w:val="00B84AA9"/>
    <w:rsid w:val="00B85EEC"/>
    <w:rsid w:val="00B91CF8"/>
    <w:rsid w:val="00B93325"/>
    <w:rsid w:val="00B93636"/>
    <w:rsid w:val="00B94573"/>
    <w:rsid w:val="00BA336B"/>
    <w:rsid w:val="00BB5AED"/>
    <w:rsid w:val="00BC01A4"/>
    <w:rsid w:val="00BC1656"/>
    <w:rsid w:val="00BC360C"/>
    <w:rsid w:val="00BC57CE"/>
    <w:rsid w:val="00BE2C42"/>
    <w:rsid w:val="00BE70D3"/>
    <w:rsid w:val="00BE76D8"/>
    <w:rsid w:val="00BF7D84"/>
    <w:rsid w:val="00C05B8D"/>
    <w:rsid w:val="00C12237"/>
    <w:rsid w:val="00C13C1A"/>
    <w:rsid w:val="00C13EEA"/>
    <w:rsid w:val="00C3079E"/>
    <w:rsid w:val="00C31220"/>
    <w:rsid w:val="00C408AE"/>
    <w:rsid w:val="00C5369E"/>
    <w:rsid w:val="00C576E1"/>
    <w:rsid w:val="00C61BE3"/>
    <w:rsid w:val="00C64511"/>
    <w:rsid w:val="00C737BB"/>
    <w:rsid w:val="00C76AFF"/>
    <w:rsid w:val="00C77991"/>
    <w:rsid w:val="00C95CCA"/>
    <w:rsid w:val="00C96618"/>
    <w:rsid w:val="00CA10CE"/>
    <w:rsid w:val="00CB0AFC"/>
    <w:rsid w:val="00CB50F7"/>
    <w:rsid w:val="00CB5BDF"/>
    <w:rsid w:val="00CC0EB0"/>
    <w:rsid w:val="00CC50A2"/>
    <w:rsid w:val="00CD5614"/>
    <w:rsid w:val="00D11EBD"/>
    <w:rsid w:val="00D121B7"/>
    <w:rsid w:val="00D133F9"/>
    <w:rsid w:val="00D2014C"/>
    <w:rsid w:val="00D24736"/>
    <w:rsid w:val="00D25377"/>
    <w:rsid w:val="00D311C0"/>
    <w:rsid w:val="00D36C07"/>
    <w:rsid w:val="00D42ED2"/>
    <w:rsid w:val="00D57881"/>
    <w:rsid w:val="00D64878"/>
    <w:rsid w:val="00D71CCC"/>
    <w:rsid w:val="00D721DD"/>
    <w:rsid w:val="00D90BA2"/>
    <w:rsid w:val="00DA1E3A"/>
    <w:rsid w:val="00DA3C57"/>
    <w:rsid w:val="00DA7131"/>
    <w:rsid w:val="00DB1489"/>
    <w:rsid w:val="00DD167F"/>
    <w:rsid w:val="00DD3A31"/>
    <w:rsid w:val="00DD6069"/>
    <w:rsid w:val="00DE10B6"/>
    <w:rsid w:val="00DE51B6"/>
    <w:rsid w:val="00DF3286"/>
    <w:rsid w:val="00E01D59"/>
    <w:rsid w:val="00E02799"/>
    <w:rsid w:val="00E04720"/>
    <w:rsid w:val="00E04FD0"/>
    <w:rsid w:val="00E10104"/>
    <w:rsid w:val="00E13177"/>
    <w:rsid w:val="00E15569"/>
    <w:rsid w:val="00E24477"/>
    <w:rsid w:val="00E24A9F"/>
    <w:rsid w:val="00E271CF"/>
    <w:rsid w:val="00E271DC"/>
    <w:rsid w:val="00E33588"/>
    <w:rsid w:val="00E51ED5"/>
    <w:rsid w:val="00E56197"/>
    <w:rsid w:val="00E676B3"/>
    <w:rsid w:val="00E703B3"/>
    <w:rsid w:val="00E72C36"/>
    <w:rsid w:val="00E77D9F"/>
    <w:rsid w:val="00E855E7"/>
    <w:rsid w:val="00E944D0"/>
    <w:rsid w:val="00E94841"/>
    <w:rsid w:val="00E9583D"/>
    <w:rsid w:val="00EA3A51"/>
    <w:rsid w:val="00EB6C28"/>
    <w:rsid w:val="00EC3D1E"/>
    <w:rsid w:val="00EC523F"/>
    <w:rsid w:val="00ED3B45"/>
    <w:rsid w:val="00ED6116"/>
    <w:rsid w:val="00ED7743"/>
    <w:rsid w:val="00EE2112"/>
    <w:rsid w:val="00EE55A3"/>
    <w:rsid w:val="00EF7FAD"/>
    <w:rsid w:val="00F02F1C"/>
    <w:rsid w:val="00F11E38"/>
    <w:rsid w:val="00F13685"/>
    <w:rsid w:val="00F20F76"/>
    <w:rsid w:val="00F23BDE"/>
    <w:rsid w:val="00F31135"/>
    <w:rsid w:val="00F52F77"/>
    <w:rsid w:val="00F71C2F"/>
    <w:rsid w:val="00F72612"/>
    <w:rsid w:val="00F73D9C"/>
    <w:rsid w:val="00F754DF"/>
    <w:rsid w:val="00F86AA8"/>
    <w:rsid w:val="00F94C98"/>
    <w:rsid w:val="00F97352"/>
    <w:rsid w:val="00FB1932"/>
    <w:rsid w:val="00FC39CA"/>
    <w:rsid w:val="00FC6303"/>
    <w:rsid w:val="00FD1D8A"/>
    <w:rsid w:val="00FE7BBF"/>
    <w:rsid w:val="00FF1D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23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0AFC"/>
    <w:pPr>
      <w:ind w:left="720"/>
      <w:contextualSpacing/>
    </w:pPr>
  </w:style>
  <w:style w:type="paragraph" w:styleId="NoSpacing">
    <w:name w:val="No Spacing"/>
    <w:uiPriority w:val="1"/>
    <w:qFormat/>
    <w:rsid w:val="00CB0AF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CB0AFC"/>
    <w:rPr>
      <w:rFonts w:eastAsiaTheme="minorEastAsia"/>
    </w:rPr>
  </w:style>
  <w:style w:type="paragraph" w:styleId="BalloonText">
    <w:name w:val="Balloon Text"/>
    <w:basedOn w:val="Normal"/>
    <w:link w:val="BalloonTextChar"/>
    <w:uiPriority w:val="99"/>
    <w:semiHidden/>
    <w:unhideWhenUsed/>
    <w:rsid w:val="008E1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719"/>
    <w:rPr>
      <w:rFonts w:ascii="Tahoma" w:hAnsi="Tahoma" w:cs="Tahoma"/>
      <w:sz w:val="16"/>
      <w:szCs w:val="16"/>
    </w:rPr>
  </w:style>
  <w:style w:type="character" w:styleId="CommentReference">
    <w:name w:val="annotation reference"/>
    <w:basedOn w:val="DefaultParagraphFont"/>
    <w:uiPriority w:val="99"/>
    <w:semiHidden/>
    <w:unhideWhenUsed/>
    <w:rsid w:val="007519BC"/>
    <w:rPr>
      <w:sz w:val="16"/>
      <w:szCs w:val="16"/>
    </w:rPr>
  </w:style>
  <w:style w:type="paragraph" w:styleId="CommentText">
    <w:name w:val="annotation text"/>
    <w:basedOn w:val="Normal"/>
    <w:link w:val="CommentTextChar"/>
    <w:uiPriority w:val="99"/>
    <w:semiHidden/>
    <w:unhideWhenUsed/>
    <w:rsid w:val="007519BC"/>
    <w:pPr>
      <w:spacing w:line="240" w:lineRule="auto"/>
    </w:pPr>
    <w:rPr>
      <w:sz w:val="20"/>
      <w:szCs w:val="20"/>
    </w:rPr>
  </w:style>
  <w:style w:type="character" w:customStyle="1" w:styleId="CommentTextChar">
    <w:name w:val="Comment Text Char"/>
    <w:basedOn w:val="DefaultParagraphFont"/>
    <w:link w:val="CommentText"/>
    <w:uiPriority w:val="99"/>
    <w:semiHidden/>
    <w:rsid w:val="007519BC"/>
    <w:rPr>
      <w:sz w:val="20"/>
      <w:szCs w:val="20"/>
    </w:rPr>
  </w:style>
  <w:style w:type="paragraph" w:styleId="CommentSubject">
    <w:name w:val="annotation subject"/>
    <w:basedOn w:val="CommentText"/>
    <w:next w:val="CommentText"/>
    <w:link w:val="CommentSubjectChar"/>
    <w:uiPriority w:val="99"/>
    <w:semiHidden/>
    <w:unhideWhenUsed/>
    <w:rsid w:val="007519BC"/>
    <w:rPr>
      <w:b/>
      <w:bCs/>
    </w:rPr>
  </w:style>
  <w:style w:type="character" w:customStyle="1" w:styleId="CommentSubjectChar">
    <w:name w:val="Comment Subject Char"/>
    <w:basedOn w:val="CommentTextChar"/>
    <w:link w:val="CommentSubject"/>
    <w:uiPriority w:val="99"/>
    <w:semiHidden/>
    <w:rsid w:val="007519BC"/>
    <w:rPr>
      <w:b/>
      <w:bCs/>
      <w:sz w:val="20"/>
      <w:szCs w:val="20"/>
    </w:rPr>
  </w:style>
  <w:style w:type="character" w:styleId="PageNumber">
    <w:name w:val="page number"/>
    <w:basedOn w:val="DefaultParagraphFont"/>
    <w:semiHidden/>
    <w:unhideWhenUsed/>
    <w:rsid w:val="004E63E2"/>
  </w:style>
  <w:style w:type="paragraph" w:styleId="Header">
    <w:name w:val="header"/>
    <w:basedOn w:val="Normal"/>
    <w:link w:val="HeaderChar"/>
    <w:uiPriority w:val="99"/>
    <w:unhideWhenUsed/>
    <w:rsid w:val="00C122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2237"/>
  </w:style>
  <w:style w:type="paragraph" w:styleId="Footer">
    <w:name w:val="footer"/>
    <w:basedOn w:val="Normal"/>
    <w:link w:val="FooterChar"/>
    <w:uiPriority w:val="99"/>
    <w:unhideWhenUsed/>
    <w:rsid w:val="00C122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2237"/>
  </w:style>
  <w:style w:type="character" w:styleId="Hyperlink">
    <w:name w:val="Hyperlink"/>
    <w:basedOn w:val="DefaultParagraphFont"/>
    <w:uiPriority w:val="99"/>
    <w:unhideWhenUsed/>
    <w:rsid w:val="000E7B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0AFC"/>
    <w:pPr>
      <w:ind w:left="720"/>
      <w:contextualSpacing/>
    </w:pPr>
  </w:style>
  <w:style w:type="paragraph" w:styleId="NoSpacing">
    <w:name w:val="No Spacing"/>
    <w:uiPriority w:val="1"/>
    <w:qFormat/>
    <w:rsid w:val="00CB0AF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CB0AFC"/>
    <w:rPr>
      <w:rFonts w:eastAsiaTheme="minorEastAsia"/>
    </w:rPr>
  </w:style>
  <w:style w:type="paragraph" w:styleId="BalloonText">
    <w:name w:val="Balloon Text"/>
    <w:basedOn w:val="Normal"/>
    <w:link w:val="BalloonTextChar"/>
    <w:uiPriority w:val="99"/>
    <w:semiHidden/>
    <w:unhideWhenUsed/>
    <w:rsid w:val="008E1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719"/>
    <w:rPr>
      <w:rFonts w:ascii="Tahoma" w:hAnsi="Tahoma" w:cs="Tahoma"/>
      <w:sz w:val="16"/>
      <w:szCs w:val="16"/>
    </w:rPr>
  </w:style>
  <w:style w:type="character" w:styleId="CommentReference">
    <w:name w:val="annotation reference"/>
    <w:basedOn w:val="DefaultParagraphFont"/>
    <w:uiPriority w:val="99"/>
    <w:semiHidden/>
    <w:unhideWhenUsed/>
    <w:rsid w:val="007519BC"/>
    <w:rPr>
      <w:sz w:val="16"/>
      <w:szCs w:val="16"/>
    </w:rPr>
  </w:style>
  <w:style w:type="paragraph" w:styleId="CommentText">
    <w:name w:val="annotation text"/>
    <w:basedOn w:val="Normal"/>
    <w:link w:val="CommentTextChar"/>
    <w:uiPriority w:val="99"/>
    <w:semiHidden/>
    <w:unhideWhenUsed/>
    <w:rsid w:val="007519BC"/>
    <w:pPr>
      <w:spacing w:line="240" w:lineRule="auto"/>
    </w:pPr>
    <w:rPr>
      <w:sz w:val="20"/>
      <w:szCs w:val="20"/>
    </w:rPr>
  </w:style>
  <w:style w:type="character" w:customStyle="1" w:styleId="CommentTextChar">
    <w:name w:val="Comment Text Char"/>
    <w:basedOn w:val="DefaultParagraphFont"/>
    <w:link w:val="CommentText"/>
    <w:uiPriority w:val="99"/>
    <w:semiHidden/>
    <w:rsid w:val="007519BC"/>
    <w:rPr>
      <w:sz w:val="20"/>
      <w:szCs w:val="20"/>
    </w:rPr>
  </w:style>
  <w:style w:type="paragraph" w:styleId="CommentSubject">
    <w:name w:val="annotation subject"/>
    <w:basedOn w:val="CommentText"/>
    <w:next w:val="CommentText"/>
    <w:link w:val="CommentSubjectChar"/>
    <w:uiPriority w:val="99"/>
    <w:semiHidden/>
    <w:unhideWhenUsed/>
    <w:rsid w:val="007519BC"/>
    <w:rPr>
      <w:b/>
      <w:bCs/>
    </w:rPr>
  </w:style>
  <w:style w:type="character" w:customStyle="1" w:styleId="CommentSubjectChar">
    <w:name w:val="Comment Subject Char"/>
    <w:basedOn w:val="CommentTextChar"/>
    <w:link w:val="CommentSubject"/>
    <w:uiPriority w:val="99"/>
    <w:semiHidden/>
    <w:rsid w:val="007519BC"/>
    <w:rPr>
      <w:b/>
      <w:bCs/>
      <w:sz w:val="20"/>
      <w:szCs w:val="20"/>
    </w:rPr>
  </w:style>
  <w:style w:type="character" w:styleId="PageNumber">
    <w:name w:val="page number"/>
    <w:basedOn w:val="DefaultParagraphFont"/>
    <w:semiHidden/>
    <w:unhideWhenUsed/>
    <w:rsid w:val="004E63E2"/>
  </w:style>
  <w:style w:type="paragraph" w:styleId="Header">
    <w:name w:val="header"/>
    <w:basedOn w:val="Normal"/>
    <w:link w:val="HeaderChar"/>
    <w:uiPriority w:val="99"/>
    <w:unhideWhenUsed/>
    <w:rsid w:val="00C122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2237"/>
  </w:style>
  <w:style w:type="paragraph" w:styleId="Footer">
    <w:name w:val="footer"/>
    <w:basedOn w:val="Normal"/>
    <w:link w:val="FooterChar"/>
    <w:uiPriority w:val="99"/>
    <w:unhideWhenUsed/>
    <w:rsid w:val="00C122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2237"/>
  </w:style>
  <w:style w:type="character" w:styleId="Hyperlink">
    <w:name w:val="Hyperlink"/>
    <w:basedOn w:val="DefaultParagraphFont"/>
    <w:uiPriority w:val="99"/>
    <w:unhideWhenUsed/>
    <w:rsid w:val="000E7B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6843">
      <w:bodyDiv w:val="1"/>
      <w:marLeft w:val="0"/>
      <w:marRight w:val="0"/>
      <w:marTop w:val="0"/>
      <w:marBottom w:val="0"/>
      <w:divBdr>
        <w:top w:val="none" w:sz="0" w:space="0" w:color="auto"/>
        <w:left w:val="none" w:sz="0" w:space="0" w:color="auto"/>
        <w:bottom w:val="none" w:sz="0" w:space="0" w:color="auto"/>
        <w:right w:val="none" w:sz="0" w:space="0" w:color="auto"/>
      </w:divBdr>
    </w:div>
    <w:div w:id="410742025">
      <w:bodyDiv w:val="1"/>
      <w:marLeft w:val="0"/>
      <w:marRight w:val="0"/>
      <w:marTop w:val="0"/>
      <w:marBottom w:val="0"/>
      <w:divBdr>
        <w:top w:val="none" w:sz="0" w:space="0" w:color="auto"/>
        <w:left w:val="none" w:sz="0" w:space="0" w:color="auto"/>
        <w:bottom w:val="none" w:sz="0" w:space="0" w:color="auto"/>
        <w:right w:val="none" w:sz="0" w:space="0" w:color="auto"/>
      </w:divBdr>
      <w:divsChild>
        <w:div w:id="893926750">
          <w:marLeft w:val="720"/>
          <w:marRight w:val="0"/>
          <w:marTop w:val="0"/>
          <w:marBottom w:val="0"/>
          <w:divBdr>
            <w:top w:val="none" w:sz="0" w:space="0" w:color="auto"/>
            <w:left w:val="none" w:sz="0" w:space="0" w:color="auto"/>
            <w:bottom w:val="none" w:sz="0" w:space="0" w:color="auto"/>
            <w:right w:val="none" w:sz="0" w:space="0" w:color="auto"/>
          </w:divBdr>
        </w:div>
        <w:div w:id="113445202">
          <w:marLeft w:val="720"/>
          <w:marRight w:val="0"/>
          <w:marTop w:val="0"/>
          <w:marBottom w:val="0"/>
          <w:divBdr>
            <w:top w:val="none" w:sz="0" w:space="0" w:color="auto"/>
            <w:left w:val="none" w:sz="0" w:space="0" w:color="auto"/>
            <w:bottom w:val="none" w:sz="0" w:space="0" w:color="auto"/>
            <w:right w:val="none" w:sz="0" w:space="0" w:color="auto"/>
          </w:divBdr>
        </w:div>
        <w:div w:id="1943296066">
          <w:marLeft w:val="720"/>
          <w:marRight w:val="0"/>
          <w:marTop w:val="0"/>
          <w:marBottom w:val="0"/>
          <w:divBdr>
            <w:top w:val="none" w:sz="0" w:space="0" w:color="auto"/>
            <w:left w:val="none" w:sz="0" w:space="0" w:color="auto"/>
            <w:bottom w:val="none" w:sz="0" w:space="0" w:color="auto"/>
            <w:right w:val="none" w:sz="0" w:space="0" w:color="auto"/>
          </w:divBdr>
        </w:div>
        <w:div w:id="95685006">
          <w:marLeft w:val="720"/>
          <w:marRight w:val="0"/>
          <w:marTop w:val="0"/>
          <w:marBottom w:val="0"/>
          <w:divBdr>
            <w:top w:val="none" w:sz="0" w:space="0" w:color="auto"/>
            <w:left w:val="none" w:sz="0" w:space="0" w:color="auto"/>
            <w:bottom w:val="none" w:sz="0" w:space="0" w:color="auto"/>
            <w:right w:val="none" w:sz="0" w:space="0" w:color="auto"/>
          </w:divBdr>
        </w:div>
        <w:div w:id="166751517">
          <w:marLeft w:val="720"/>
          <w:marRight w:val="0"/>
          <w:marTop w:val="0"/>
          <w:marBottom w:val="0"/>
          <w:divBdr>
            <w:top w:val="none" w:sz="0" w:space="0" w:color="auto"/>
            <w:left w:val="none" w:sz="0" w:space="0" w:color="auto"/>
            <w:bottom w:val="none" w:sz="0" w:space="0" w:color="auto"/>
            <w:right w:val="none" w:sz="0" w:space="0" w:color="auto"/>
          </w:divBdr>
        </w:div>
      </w:divsChild>
    </w:div>
    <w:div w:id="539821888">
      <w:bodyDiv w:val="1"/>
      <w:marLeft w:val="0"/>
      <w:marRight w:val="0"/>
      <w:marTop w:val="0"/>
      <w:marBottom w:val="0"/>
      <w:divBdr>
        <w:top w:val="none" w:sz="0" w:space="0" w:color="auto"/>
        <w:left w:val="none" w:sz="0" w:space="0" w:color="auto"/>
        <w:bottom w:val="none" w:sz="0" w:space="0" w:color="auto"/>
        <w:right w:val="none" w:sz="0" w:space="0" w:color="auto"/>
      </w:divBdr>
      <w:divsChild>
        <w:div w:id="969550157">
          <w:marLeft w:val="850"/>
          <w:marRight w:val="0"/>
          <w:marTop w:val="0"/>
          <w:marBottom w:val="0"/>
          <w:divBdr>
            <w:top w:val="none" w:sz="0" w:space="0" w:color="auto"/>
            <w:left w:val="none" w:sz="0" w:space="0" w:color="auto"/>
            <w:bottom w:val="none" w:sz="0" w:space="0" w:color="auto"/>
            <w:right w:val="none" w:sz="0" w:space="0" w:color="auto"/>
          </w:divBdr>
        </w:div>
        <w:div w:id="2082631045">
          <w:marLeft w:val="850"/>
          <w:marRight w:val="0"/>
          <w:marTop w:val="0"/>
          <w:marBottom w:val="0"/>
          <w:divBdr>
            <w:top w:val="none" w:sz="0" w:space="0" w:color="auto"/>
            <w:left w:val="none" w:sz="0" w:space="0" w:color="auto"/>
            <w:bottom w:val="none" w:sz="0" w:space="0" w:color="auto"/>
            <w:right w:val="none" w:sz="0" w:space="0" w:color="auto"/>
          </w:divBdr>
        </w:div>
      </w:divsChild>
    </w:div>
    <w:div w:id="1332946638">
      <w:bodyDiv w:val="1"/>
      <w:marLeft w:val="0"/>
      <w:marRight w:val="0"/>
      <w:marTop w:val="0"/>
      <w:marBottom w:val="0"/>
      <w:divBdr>
        <w:top w:val="none" w:sz="0" w:space="0" w:color="auto"/>
        <w:left w:val="none" w:sz="0" w:space="0" w:color="auto"/>
        <w:bottom w:val="none" w:sz="0" w:space="0" w:color="auto"/>
        <w:right w:val="none" w:sz="0" w:space="0" w:color="auto"/>
      </w:divBdr>
      <w:divsChild>
        <w:div w:id="1587878986">
          <w:marLeft w:val="547"/>
          <w:marRight w:val="0"/>
          <w:marTop w:val="154"/>
          <w:marBottom w:val="0"/>
          <w:divBdr>
            <w:top w:val="none" w:sz="0" w:space="0" w:color="auto"/>
            <w:left w:val="none" w:sz="0" w:space="0" w:color="auto"/>
            <w:bottom w:val="none" w:sz="0" w:space="0" w:color="auto"/>
            <w:right w:val="none" w:sz="0" w:space="0" w:color="auto"/>
          </w:divBdr>
        </w:div>
      </w:divsChild>
    </w:div>
    <w:div w:id="1768622320">
      <w:bodyDiv w:val="1"/>
      <w:marLeft w:val="0"/>
      <w:marRight w:val="0"/>
      <w:marTop w:val="0"/>
      <w:marBottom w:val="0"/>
      <w:divBdr>
        <w:top w:val="none" w:sz="0" w:space="0" w:color="auto"/>
        <w:left w:val="none" w:sz="0" w:space="0" w:color="auto"/>
        <w:bottom w:val="none" w:sz="0" w:space="0" w:color="auto"/>
        <w:right w:val="none" w:sz="0" w:space="0" w:color="auto"/>
      </w:divBdr>
      <w:divsChild>
        <w:div w:id="196361271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urning-experts.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monline.de/de/231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1217</Words>
  <Characters>6939</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Wösten</dc:creator>
  <cp:lastModifiedBy>George Jashi</cp:lastModifiedBy>
  <cp:revision>15</cp:revision>
  <dcterms:created xsi:type="dcterms:W3CDTF">2014-02-19T06:18:00Z</dcterms:created>
  <dcterms:modified xsi:type="dcterms:W3CDTF">2014-02-19T07:12:00Z</dcterms:modified>
</cp:coreProperties>
</file>